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64B7" w14:textId="77777777" w:rsidR="00091DA1" w:rsidRPr="00CA2FD6" w:rsidRDefault="00091DA1" w:rsidP="00091DA1">
      <w:pPr>
        <w:pStyle w:val="ShapkaDocumentu"/>
        <w:rPr>
          <w:rFonts w:ascii="Times New Roman" w:hAnsi="Times New Roman"/>
          <w:sz w:val="24"/>
          <w:szCs w:val="24"/>
        </w:rPr>
      </w:pPr>
      <w:r w:rsidRPr="00CA2FD6">
        <w:rPr>
          <w:rFonts w:ascii="Times New Roman" w:hAnsi="Times New Roman"/>
          <w:sz w:val="24"/>
          <w:szCs w:val="24"/>
        </w:rPr>
        <w:t>ЗАТВЕРДЖЕНО</w:t>
      </w:r>
      <w:r w:rsidRPr="00CA2FD6">
        <w:rPr>
          <w:rFonts w:ascii="Times New Roman" w:hAnsi="Times New Roman"/>
          <w:sz w:val="24"/>
          <w:szCs w:val="24"/>
        </w:rPr>
        <w:br/>
        <w:t>постановою Кабінету Міністрів України</w:t>
      </w:r>
      <w:r w:rsidRPr="00CA2FD6">
        <w:rPr>
          <w:rFonts w:ascii="Times New Roman" w:hAnsi="Times New Roman"/>
          <w:sz w:val="24"/>
          <w:szCs w:val="24"/>
        </w:rPr>
        <w:br/>
        <w:t>від 5 липня 2019 р. № 690</w:t>
      </w:r>
    </w:p>
    <w:p w14:paraId="76AA9E83" w14:textId="77777777" w:rsidR="00091DA1" w:rsidRPr="00CA2FD6" w:rsidRDefault="00091DA1" w:rsidP="00091DA1">
      <w:pPr>
        <w:pStyle w:val="ae"/>
        <w:rPr>
          <w:rFonts w:ascii="Times New Roman" w:hAnsi="Times New Roman"/>
          <w:sz w:val="28"/>
          <w:szCs w:val="28"/>
        </w:rPr>
      </w:pPr>
      <w:r w:rsidRPr="00CA2FD6">
        <w:rPr>
          <w:rFonts w:ascii="Times New Roman" w:hAnsi="Times New Roman"/>
          <w:sz w:val="28"/>
          <w:szCs w:val="28"/>
        </w:rPr>
        <w:t xml:space="preserve">ТИПОВИЙ ДОГОВІР </w:t>
      </w:r>
      <w:r w:rsidRPr="00CA2FD6">
        <w:rPr>
          <w:rFonts w:ascii="Times New Roman" w:hAnsi="Times New Roman"/>
          <w:sz w:val="28"/>
          <w:szCs w:val="28"/>
        </w:rPr>
        <w:br/>
        <w:t>з індивідуальним споживачем про надання послуг з централізованого водопостачання та централізованого водовідведення (без обслуговування внутрішньобудинкових систем)</w:t>
      </w:r>
    </w:p>
    <w:tbl>
      <w:tblPr>
        <w:tblW w:w="0" w:type="auto"/>
        <w:tblLook w:val="04A0" w:firstRow="1" w:lastRow="0" w:firstColumn="1" w:lastColumn="0" w:noHBand="0" w:noVBand="1"/>
      </w:tblPr>
      <w:tblGrid>
        <w:gridCol w:w="4575"/>
        <w:gridCol w:w="4496"/>
      </w:tblGrid>
      <w:tr w:rsidR="00091DA1" w:rsidRPr="00CA2FD6" w14:paraId="18AF3A17" w14:textId="77777777" w:rsidTr="008C1CDB">
        <w:tc>
          <w:tcPr>
            <w:tcW w:w="4643" w:type="dxa"/>
            <w:hideMark/>
          </w:tcPr>
          <w:p w14:paraId="0A900639" w14:textId="77777777" w:rsidR="00091DA1" w:rsidRPr="00CA2FD6" w:rsidRDefault="00091DA1" w:rsidP="008C1CDB">
            <w:pPr>
              <w:pStyle w:val="a5"/>
              <w:ind w:firstLine="0"/>
              <w:jc w:val="both"/>
              <w:rPr>
                <w:rFonts w:ascii="Times New Roman" w:hAnsi="Times New Roman"/>
                <w:sz w:val="24"/>
                <w:szCs w:val="24"/>
              </w:rPr>
            </w:pPr>
            <w:r w:rsidRPr="00CA2FD6">
              <w:rPr>
                <w:rFonts w:ascii="Times New Roman" w:hAnsi="Times New Roman"/>
                <w:sz w:val="24"/>
                <w:szCs w:val="24"/>
              </w:rPr>
              <w:t>__________________________</w:t>
            </w:r>
          </w:p>
          <w:p w14:paraId="524B6B48" w14:textId="77777777" w:rsidR="00091DA1" w:rsidRPr="00CA2FD6" w:rsidRDefault="00091DA1" w:rsidP="00CA2FD6">
            <w:pPr>
              <w:pStyle w:val="a5"/>
              <w:spacing w:before="0"/>
              <w:ind w:firstLine="0"/>
              <w:jc w:val="both"/>
              <w:rPr>
                <w:rFonts w:ascii="Times New Roman" w:hAnsi="Times New Roman"/>
                <w:sz w:val="20"/>
              </w:rPr>
            </w:pPr>
            <w:r w:rsidRPr="00CA2FD6">
              <w:rPr>
                <w:rFonts w:ascii="Times New Roman" w:hAnsi="Times New Roman"/>
                <w:sz w:val="20"/>
              </w:rPr>
              <w:t xml:space="preserve">  (найменування населеного пункту)</w:t>
            </w:r>
          </w:p>
        </w:tc>
        <w:tc>
          <w:tcPr>
            <w:tcW w:w="4644" w:type="dxa"/>
            <w:hideMark/>
          </w:tcPr>
          <w:p w14:paraId="325F9A4D" w14:textId="77777777" w:rsidR="00091DA1" w:rsidRPr="00CA2FD6" w:rsidRDefault="00091DA1" w:rsidP="008C1CDB">
            <w:pPr>
              <w:pStyle w:val="a5"/>
              <w:ind w:firstLine="0"/>
              <w:jc w:val="right"/>
              <w:rPr>
                <w:rFonts w:ascii="Times New Roman" w:hAnsi="Times New Roman"/>
                <w:sz w:val="24"/>
                <w:szCs w:val="24"/>
              </w:rPr>
            </w:pPr>
            <w:r w:rsidRPr="00CA2FD6">
              <w:rPr>
                <w:rFonts w:ascii="Times New Roman" w:hAnsi="Times New Roman"/>
                <w:sz w:val="24"/>
                <w:szCs w:val="24"/>
              </w:rPr>
              <w:t>___ _____________ 20__ р.</w:t>
            </w:r>
          </w:p>
        </w:tc>
      </w:tr>
    </w:tbl>
    <w:p w14:paraId="15544E16" w14:textId="77777777" w:rsidR="00091DA1" w:rsidRPr="00CA2FD6" w:rsidRDefault="00091DA1" w:rsidP="00091DA1">
      <w:pPr>
        <w:pStyle w:val="a5"/>
        <w:ind w:firstLine="0"/>
        <w:jc w:val="both"/>
        <w:rPr>
          <w:rFonts w:ascii="Times New Roman" w:hAnsi="Times New Roman"/>
          <w:sz w:val="24"/>
          <w:szCs w:val="24"/>
        </w:rPr>
      </w:pPr>
      <w:r w:rsidRPr="00CA2FD6">
        <w:rPr>
          <w:rFonts w:ascii="Times New Roman" w:hAnsi="Times New Roman"/>
          <w:sz w:val="24"/>
          <w:szCs w:val="24"/>
        </w:rPr>
        <w:t>____________________________________________________</w:t>
      </w:r>
      <w:r w:rsidR="00CA2FD6">
        <w:rPr>
          <w:rFonts w:ascii="Times New Roman" w:hAnsi="Times New Roman"/>
          <w:sz w:val="24"/>
          <w:szCs w:val="24"/>
          <w:lang w:val="en-US"/>
        </w:rPr>
        <w:t>___________</w:t>
      </w:r>
      <w:r w:rsidRPr="00CA2FD6">
        <w:rPr>
          <w:rFonts w:ascii="Times New Roman" w:hAnsi="Times New Roman"/>
          <w:sz w:val="24"/>
          <w:szCs w:val="24"/>
        </w:rPr>
        <w:t>____________</w:t>
      </w:r>
    </w:p>
    <w:p w14:paraId="5E4471A4" w14:textId="77777777" w:rsidR="00091DA1" w:rsidRPr="00CA2FD6" w:rsidRDefault="00091DA1" w:rsidP="00091DA1">
      <w:pPr>
        <w:pStyle w:val="a5"/>
        <w:spacing w:before="0"/>
        <w:ind w:firstLine="0"/>
        <w:jc w:val="center"/>
        <w:rPr>
          <w:rFonts w:ascii="Times New Roman" w:hAnsi="Times New Roman"/>
          <w:sz w:val="20"/>
        </w:rPr>
      </w:pPr>
      <w:r w:rsidRPr="00CA2FD6">
        <w:rPr>
          <w:rFonts w:ascii="Times New Roman" w:hAnsi="Times New Roman"/>
          <w:sz w:val="20"/>
        </w:rPr>
        <w:t>(найменування суб’єкта господарювання, що провадить господарську діяльність з централізованого</w:t>
      </w:r>
    </w:p>
    <w:p w14:paraId="02C87DA5" w14:textId="77777777" w:rsidR="00091DA1" w:rsidRPr="00CA2FD6" w:rsidRDefault="00091DA1" w:rsidP="00091DA1">
      <w:pPr>
        <w:pStyle w:val="a5"/>
        <w:ind w:firstLine="0"/>
        <w:jc w:val="both"/>
        <w:rPr>
          <w:rFonts w:ascii="Times New Roman" w:hAnsi="Times New Roman"/>
          <w:sz w:val="24"/>
          <w:szCs w:val="24"/>
        </w:rPr>
      </w:pPr>
      <w:r w:rsidRPr="00CA2FD6">
        <w:rPr>
          <w:rFonts w:ascii="Times New Roman" w:hAnsi="Times New Roman"/>
          <w:sz w:val="24"/>
          <w:szCs w:val="24"/>
        </w:rPr>
        <w:t>_____________________________</w:t>
      </w:r>
      <w:r w:rsidR="00CA2FD6" w:rsidRPr="005D74AA">
        <w:rPr>
          <w:rFonts w:ascii="Times New Roman" w:hAnsi="Times New Roman"/>
          <w:sz w:val="24"/>
          <w:szCs w:val="24"/>
          <w:lang w:val="ru-RU"/>
        </w:rPr>
        <w:t>__________</w:t>
      </w:r>
      <w:r w:rsidRPr="00CA2FD6">
        <w:rPr>
          <w:rFonts w:ascii="Times New Roman" w:hAnsi="Times New Roman"/>
          <w:sz w:val="24"/>
          <w:szCs w:val="24"/>
        </w:rPr>
        <w:t>____________________________________</w:t>
      </w:r>
    </w:p>
    <w:p w14:paraId="6088C6FB" w14:textId="77777777" w:rsidR="00091DA1" w:rsidRPr="00CA2FD6" w:rsidRDefault="00091DA1" w:rsidP="00091DA1">
      <w:pPr>
        <w:pStyle w:val="a5"/>
        <w:spacing w:before="0"/>
        <w:ind w:firstLine="0"/>
        <w:jc w:val="center"/>
        <w:rPr>
          <w:rFonts w:ascii="Times New Roman" w:hAnsi="Times New Roman"/>
          <w:sz w:val="20"/>
        </w:rPr>
      </w:pPr>
      <w:r w:rsidRPr="00CA2FD6">
        <w:rPr>
          <w:rFonts w:ascii="Times New Roman" w:hAnsi="Times New Roman"/>
          <w:sz w:val="20"/>
        </w:rPr>
        <w:t>водопостачання та/або централізованого водовідведення, код згідно з ЄДРПОУ)</w:t>
      </w:r>
    </w:p>
    <w:p w14:paraId="7A46732F" w14:textId="77777777" w:rsidR="00091DA1" w:rsidRPr="00CA2FD6" w:rsidRDefault="00091DA1" w:rsidP="00091DA1">
      <w:pPr>
        <w:pStyle w:val="a5"/>
        <w:spacing w:line="228" w:lineRule="auto"/>
        <w:ind w:firstLine="0"/>
        <w:jc w:val="both"/>
        <w:rPr>
          <w:rFonts w:ascii="Times New Roman" w:hAnsi="Times New Roman"/>
          <w:sz w:val="24"/>
          <w:szCs w:val="24"/>
        </w:rPr>
      </w:pPr>
      <w:r w:rsidRPr="00CA2FD6">
        <w:rPr>
          <w:rFonts w:ascii="Times New Roman" w:hAnsi="Times New Roman"/>
          <w:sz w:val="24"/>
          <w:szCs w:val="24"/>
        </w:rPr>
        <w:t>в особі ___________</w:t>
      </w:r>
      <w:r w:rsidR="00CA2FD6" w:rsidRPr="00CA2FD6">
        <w:rPr>
          <w:rFonts w:ascii="Times New Roman" w:hAnsi="Times New Roman"/>
          <w:sz w:val="24"/>
          <w:szCs w:val="24"/>
          <w:lang w:val="ru-RU"/>
        </w:rPr>
        <w:t>___________</w:t>
      </w:r>
      <w:r w:rsidRPr="00CA2FD6">
        <w:rPr>
          <w:rFonts w:ascii="Times New Roman" w:hAnsi="Times New Roman"/>
          <w:sz w:val="24"/>
          <w:szCs w:val="24"/>
        </w:rPr>
        <w:t>______________________________, що діє на підставі</w:t>
      </w:r>
    </w:p>
    <w:p w14:paraId="7BBDC769" w14:textId="77777777" w:rsidR="00091DA1" w:rsidRPr="00CA2FD6" w:rsidRDefault="00091DA1" w:rsidP="00091DA1">
      <w:pPr>
        <w:pStyle w:val="a5"/>
        <w:spacing w:before="0" w:line="228" w:lineRule="auto"/>
        <w:jc w:val="both"/>
        <w:rPr>
          <w:rFonts w:ascii="Times New Roman" w:hAnsi="Times New Roman"/>
          <w:sz w:val="20"/>
        </w:rPr>
      </w:pPr>
      <w:r w:rsidRPr="00CA2FD6">
        <w:rPr>
          <w:rFonts w:ascii="Times New Roman" w:hAnsi="Times New Roman"/>
          <w:sz w:val="24"/>
          <w:szCs w:val="24"/>
        </w:rPr>
        <w:tab/>
      </w:r>
      <w:r w:rsidRPr="00CA2FD6">
        <w:rPr>
          <w:rFonts w:ascii="Times New Roman" w:hAnsi="Times New Roman"/>
          <w:sz w:val="24"/>
          <w:szCs w:val="24"/>
        </w:rPr>
        <w:tab/>
      </w:r>
      <w:r w:rsidRPr="00CA2FD6">
        <w:rPr>
          <w:rFonts w:ascii="Times New Roman" w:hAnsi="Times New Roman"/>
          <w:sz w:val="24"/>
          <w:szCs w:val="24"/>
        </w:rPr>
        <w:tab/>
      </w:r>
      <w:r w:rsidRPr="00CA2FD6">
        <w:rPr>
          <w:rFonts w:ascii="Times New Roman" w:hAnsi="Times New Roman"/>
          <w:sz w:val="20"/>
        </w:rPr>
        <w:t>(найменування посади, прізвище, ім’я та по батькові)</w:t>
      </w:r>
    </w:p>
    <w:p w14:paraId="3A97F25E" w14:textId="77777777" w:rsidR="00091DA1" w:rsidRPr="00CA2FD6" w:rsidRDefault="00091DA1" w:rsidP="00091DA1">
      <w:pPr>
        <w:pStyle w:val="a5"/>
        <w:spacing w:line="228" w:lineRule="auto"/>
        <w:ind w:firstLine="0"/>
        <w:jc w:val="both"/>
        <w:rPr>
          <w:rFonts w:ascii="Times New Roman" w:hAnsi="Times New Roman"/>
          <w:sz w:val="24"/>
          <w:szCs w:val="24"/>
        </w:rPr>
      </w:pPr>
      <w:r w:rsidRPr="00CA2FD6">
        <w:rPr>
          <w:rFonts w:ascii="Times New Roman" w:hAnsi="Times New Roman"/>
          <w:sz w:val="24"/>
          <w:szCs w:val="24"/>
        </w:rPr>
        <w:t>__________________________, затвердженого ________</w:t>
      </w:r>
      <w:r w:rsidR="00CA2FD6" w:rsidRPr="005D74AA">
        <w:rPr>
          <w:rFonts w:ascii="Times New Roman" w:hAnsi="Times New Roman"/>
          <w:sz w:val="24"/>
          <w:szCs w:val="24"/>
          <w:lang w:val="ru-RU"/>
        </w:rPr>
        <w:t>__________</w:t>
      </w:r>
      <w:r w:rsidRPr="00CA2FD6">
        <w:rPr>
          <w:rFonts w:ascii="Times New Roman" w:hAnsi="Times New Roman"/>
          <w:sz w:val="24"/>
          <w:szCs w:val="24"/>
        </w:rPr>
        <w:t>________________</w:t>
      </w:r>
    </w:p>
    <w:p w14:paraId="7239D74A" w14:textId="77777777" w:rsidR="00091DA1" w:rsidRPr="00CA2FD6" w:rsidRDefault="00091DA1" w:rsidP="00091DA1">
      <w:pPr>
        <w:pStyle w:val="a5"/>
        <w:spacing w:before="0" w:line="228" w:lineRule="auto"/>
        <w:jc w:val="both"/>
        <w:rPr>
          <w:rFonts w:ascii="Times New Roman" w:hAnsi="Times New Roman"/>
          <w:sz w:val="24"/>
          <w:szCs w:val="24"/>
        </w:rPr>
      </w:pPr>
      <w:r w:rsidRPr="00CA2FD6">
        <w:rPr>
          <w:rFonts w:ascii="Times New Roman" w:hAnsi="Times New Roman"/>
          <w:sz w:val="20"/>
        </w:rPr>
        <w:t xml:space="preserve">     (назва документа)</w:t>
      </w:r>
      <w:r w:rsidRPr="00CA2FD6">
        <w:rPr>
          <w:rFonts w:ascii="Times New Roman" w:hAnsi="Times New Roman"/>
          <w:sz w:val="24"/>
          <w:szCs w:val="24"/>
        </w:rPr>
        <w:tab/>
      </w:r>
      <w:r w:rsidRPr="00CA2FD6">
        <w:rPr>
          <w:rFonts w:ascii="Times New Roman" w:hAnsi="Times New Roman"/>
          <w:sz w:val="24"/>
          <w:szCs w:val="24"/>
        </w:rPr>
        <w:tab/>
      </w:r>
      <w:r w:rsidR="00CA2FD6">
        <w:rPr>
          <w:rFonts w:ascii="Times New Roman" w:hAnsi="Times New Roman"/>
          <w:sz w:val="24"/>
          <w:szCs w:val="24"/>
        </w:rPr>
        <w:tab/>
      </w:r>
      <w:r w:rsidRPr="00CA2FD6">
        <w:rPr>
          <w:rFonts w:ascii="Times New Roman" w:hAnsi="Times New Roman"/>
          <w:sz w:val="24"/>
          <w:szCs w:val="24"/>
        </w:rPr>
        <w:tab/>
      </w:r>
      <w:r w:rsidRPr="00CA2FD6">
        <w:rPr>
          <w:rFonts w:ascii="Times New Roman" w:hAnsi="Times New Roman"/>
          <w:sz w:val="20"/>
        </w:rPr>
        <w:t xml:space="preserve">                             (коли і ким)</w:t>
      </w:r>
    </w:p>
    <w:p w14:paraId="3005153D" w14:textId="77777777" w:rsidR="00091DA1" w:rsidRPr="00CA2FD6" w:rsidRDefault="00091DA1" w:rsidP="00091DA1">
      <w:pPr>
        <w:pStyle w:val="a5"/>
        <w:spacing w:line="228" w:lineRule="auto"/>
        <w:ind w:firstLine="0"/>
        <w:jc w:val="both"/>
        <w:rPr>
          <w:rFonts w:ascii="Times New Roman" w:hAnsi="Times New Roman"/>
          <w:sz w:val="24"/>
          <w:szCs w:val="24"/>
        </w:rPr>
      </w:pPr>
      <w:r w:rsidRPr="00CA2FD6">
        <w:rPr>
          <w:rFonts w:ascii="Times New Roman" w:hAnsi="Times New Roman"/>
          <w:sz w:val="24"/>
          <w:szCs w:val="24"/>
        </w:rPr>
        <w:t xml:space="preserve">(далі </w:t>
      </w:r>
      <w:r w:rsidR="00CA2FD6">
        <w:rPr>
          <w:rFonts w:ascii="Times New Roman" w:hAnsi="Times New Roman"/>
          <w:sz w:val="24"/>
          <w:szCs w:val="24"/>
        </w:rPr>
        <w:t>-</w:t>
      </w:r>
      <w:r w:rsidRPr="00CA2FD6">
        <w:rPr>
          <w:rFonts w:ascii="Times New Roman" w:hAnsi="Times New Roman"/>
          <w:sz w:val="24"/>
          <w:szCs w:val="24"/>
        </w:rPr>
        <w:t xml:space="preserve"> виконавець), з однієї сторони, і фізична особа _____</w:t>
      </w:r>
      <w:r w:rsidR="00CA2FD6" w:rsidRPr="00CA2FD6">
        <w:rPr>
          <w:rFonts w:ascii="Times New Roman" w:hAnsi="Times New Roman"/>
          <w:sz w:val="24"/>
          <w:szCs w:val="24"/>
          <w:lang w:val="ru-RU"/>
        </w:rPr>
        <w:t>___________</w:t>
      </w:r>
      <w:r w:rsidRPr="00CA2FD6">
        <w:rPr>
          <w:rFonts w:ascii="Times New Roman" w:hAnsi="Times New Roman"/>
          <w:sz w:val="24"/>
          <w:szCs w:val="24"/>
        </w:rPr>
        <w:t>_____________</w:t>
      </w:r>
    </w:p>
    <w:p w14:paraId="4E0C999B" w14:textId="77777777" w:rsidR="00091DA1" w:rsidRPr="00CA2FD6" w:rsidRDefault="00091DA1" w:rsidP="00091DA1">
      <w:pPr>
        <w:pStyle w:val="a5"/>
        <w:spacing w:before="0" w:line="228" w:lineRule="auto"/>
        <w:ind w:firstLine="6521"/>
        <w:jc w:val="both"/>
        <w:rPr>
          <w:rFonts w:ascii="Times New Roman" w:hAnsi="Times New Roman"/>
          <w:sz w:val="20"/>
        </w:rPr>
      </w:pPr>
      <w:r w:rsidRPr="00CA2FD6">
        <w:rPr>
          <w:rFonts w:ascii="Times New Roman" w:hAnsi="Times New Roman"/>
          <w:sz w:val="20"/>
        </w:rPr>
        <w:t xml:space="preserve">         (прізвище, ім’я </w:t>
      </w:r>
    </w:p>
    <w:p w14:paraId="546D9DFB" w14:textId="77777777" w:rsidR="00091DA1" w:rsidRPr="00CA2FD6" w:rsidRDefault="00091DA1" w:rsidP="00091DA1">
      <w:pPr>
        <w:pStyle w:val="a5"/>
        <w:spacing w:before="0" w:line="228" w:lineRule="auto"/>
        <w:ind w:firstLine="0"/>
        <w:jc w:val="both"/>
        <w:rPr>
          <w:rFonts w:ascii="Times New Roman" w:hAnsi="Times New Roman"/>
          <w:sz w:val="24"/>
          <w:szCs w:val="24"/>
        </w:rPr>
      </w:pPr>
      <w:r w:rsidRPr="00CA2FD6">
        <w:rPr>
          <w:rFonts w:ascii="Times New Roman" w:hAnsi="Times New Roman"/>
          <w:sz w:val="24"/>
          <w:szCs w:val="24"/>
        </w:rPr>
        <w:t>_______________________________</w:t>
      </w:r>
      <w:r w:rsidR="00CA2FD6" w:rsidRPr="005D74AA">
        <w:rPr>
          <w:rFonts w:ascii="Times New Roman" w:hAnsi="Times New Roman"/>
          <w:sz w:val="24"/>
          <w:szCs w:val="24"/>
          <w:lang w:val="ru-RU"/>
        </w:rPr>
        <w:t>_________</w:t>
      </w:r>
      <w:r w:rsidRPr="00CA2FD6">
        <w:rPr>
          <w:rFonts w:ascii="Times New Roman" w:hAnsi="Times New Roman"/>
          <w:sz w:val="24"/>
          <w:szCs w:val="24"/>
        </w:rPr>
        <w:t>__________________________________,</w:t>
      </w:r>
    </w:p>
    <w:p w14:paraId="0C529BC0" w14:textId="77777777" w:rsidR="00091DA1" w:rsidRPr="00CA2FD6" w:rsidRDefault="00091DA1" w:rsidP="00091DA1">
      <w:pPr>
        <w:pStyle w:val="a5"/>
        <w:spacing w:before="0" w:line="228" w:lineRule="auto"/>
        <w:ind w:firstLine="0"/>
        <w:jc w:val="center"/>
        <w:rPr>
          <w:rFonts w:ascii="Times New Roman" w:hAnsi="Times New Roman"/>
          <w:sz w:val="20"/>
        </w:rPr>
      </w:pPr>
      <w:r w:rsidRPr="00CA2FD6">
        <w:rPr>
          <w:rFonts w:ascii="Times New Roman" w:hAnsi="Times New Roman"/>
          <w:sz w:val="20"/>
        </w:rPr>
        <w:t>та по батькові)</w:t>
      </w:r>
    </w:p>
    <w:p w14:paraId="582DC800" w14:textId="77777777" w:rsidR="00091DA1" w:rsidRPr="00CA2FD6" w:rsidRDefault="00091DA1" w:rsidP="00091DA1">
      <w:pPr>
        <w:pStyle w:val="a5"/>
        <w:spacing w:line="228" w:lineRule="auto"/>
        <w:ind w:firstLine="0"/>
        <w:jc w:val="both"/>
        <w:rPr>
          <w:rFonts w:ascii="Times New Roman" w:hAnsi="Times New Roman"/>
          <w:sz w:val="24"/>
          <w:szCs w:val="24"/>
        </w:rPr>
      </w:pPr>
      <w:r w:rsidRPr="00CA2FD6">
        <w:rPr>
          <w:rFonts w:ascii="Times New Roman" w:hAnsi="Times New Roman"/>
          <w:sz w:val="24"/>
          <w:szCs w:val="24"/>
        </w:rPr>
        <w:t xml:space="preserve">що є власником (співвласником, користувачем) нерухомого майна </w:t>
      </w:r>
      <w:r w:rsidR="00CA2FD6">
        <w:rPr>
          <w:rFonts w:ascii="Times New Roman" w:hAnsi="Times New Roman"/>
          <w:sz w:val="24"/>
          <w:szCs w:val="24"/>
        </w:rPr>
        <w:t>-</w:t>
      </w:r>
      <w:r w:rsidRPr="00CA2FD6">
        <w:rPr>
          <w:rFonts w:ascii="Times New Roman" w:hAnsi="Times New Roman"/>
          <w:sz w:val="24"/>
          <w:szCs w:val="24"/>
        </w:rPr>
        <w:t xml:space="preserve"> індивідуальним споживачем (далі </w:t>
      </w:r>
      <w:r w:rsidR="00CA2FD6">
        <w:rPr>
          <w:rFonts w:ascii="Times New Roman" w:hAnsi="Times New Roman"/>
          <w:sz w:val="24"/>
          <w:szCs w:val="24"/>
        </w:rPr>
        <w:t>-</w:t>
      </w:r>
      <w:r w:rsidRPr="00CA2FD6">
        <w:rPr>
          <w:rFonts w:ascii="Times New Roman" w:hAnsi="Times New Roman"/>
          <w:sz w:val="24"/>
          <w:szCs w:val="24"/>
        </w:rPr>
        <w:t xml:space="preserve"> споживач), з іншої сторони (разом </w:t>
      </w:r>
      <w:r w:rsidR="00CA2FD6">
        <w:rPr>
          <w:rFonts w:ascii="Times New Roman" w:hAnsi="Times New Roman"/>
          <w:sz w:val="24"/>
          <w:szCs w:val="24"/>
        </w:rPr>
        <w:t>-</w:t>
      </w:r>
      <w:r w:rsidRPr="00CA2FD6">
        <w:rPr>
          <w:rFonts w:ascii="Times New Roman" w:hAnsi="Times New Roman"/>
          <w:sz w:val="24"/>
          <w:szCs w:val="24"/>
        </w:rPr>
        <w:t xml:space="preserve">сторони), уклали договір про таке. </w:t>
      </w:r>
    </w:p>
    <w:p w14:paraId="6F5E8B21" w14:textId="77777777" w:rsidR="00091DA1" w:rsidRPr="00CA2FD6" w:rsidRDefault="00091DA1" w:rsidP="00091DA1">
      <w:pPr>
        <w:pStyle w:val="ae"/>
        <w:spacing w:after="120"/>
        <w:rPr>
          <w:rFonts w:ascii="Times New Roman" w:hAnsi="Times New Roman"/>
          <w:b w:val="0"/>
          <w:sz w:val="24"/>
          <w:szCs w:val="24"/>
        </w:rPr>
      </w:pPr>
      <w:r w:rsidRPr="00CA2FD6">
        <w:rPr>
          <w:rFonts w:ascii="Times New Roman" w:hAnsi="Times New Roman"/>
          <w:b w:val="0"/>
          <w:sz w:val="24"/>
          <w:szCs w:val="24"/>
        </w:rPr>
        <w:t>Предмет договору</w:t>
      </w:r>
    </w:p>
    <w:p w14:paraId="190C56BE"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 Виконавець зобов’язується своєчасно надавати споживачеві послуги </w:t>
      </w:r>
      <w:r w:rsidRPr="00CA2FD6">
        <w:rPr>
          <w:rFonts w:ascii="Times New Roman" w:hAnsi="Times New Roman"/>
          <w:sz w:val="24"/>
          <w:szCs w:val="24"/>
        </w:rPr>
        <w:br/>
        <w:t>з _________________________________</w:t>
      </w:r>
      <w:r w:rsidR="00CA2FD6" w:rsidRPr="00CA2FD6">
        <w:rPr>
          <w:rFonts w:ascii="Times New Roman" w:hAnsi="Times New Roman"/>
          <w:sz w:val="24"/>
          <w:szCs w:val="24"/>
          <w:lang w:val="ru-RU"/>
        </w:rPr>
        <w:t>____________</w:t>
      </w:r>
      <w:r w:rsidRPr="00CA2FD6">
        <w:rPr>
          <w:rFonts w:ascii="Times New Roman" w:hAnsi="Times New Roman"/>
          <w:sz w:val="24"/>
          <w:szCs w:val="24"/>
        </w:rPr>
        <w:t xml:space="preserve">_______________ (далі </w:t>
      </w:r>
      <w:r w:rsidR="00CA2FD6">
        <w:rPr>
          <w:rFonts w:ascii="Times New Roman" w:hAnsi="Times New Roman"/>
          <w:sz w:val="24"/>
          <w:szCs w:val="24"/>
        </w:rPr>
        <w:t>-</w:t>
      </w:r>
      <w:r w:rsidRPr="00CA2FD6">
        <w:rPr>
          <w:rFonts w:ascii="Times New Roman" w:hAnsi="Times New Roman"/>
          <w:sz w:val="24"/>
          <w:szCs w:val="24"/>
        </w:rPr>
        <w:t xml:space="preserve"> послуги),</w:t>
      </w:r>
    </w:p>
    <w:p w14:paraId="09688447" w14:textId="77777777" w:rsidR="00091DA1" w:rsidRPr="00CA2FD6" w:rsidRDefault="00091DA1" w:rsidP="00091DA1">
      <w:pPr>
        <w:pStyle w:val="a5"/>
        <w:spacing w:before="0"/>
        <w:ind w:firstLine="2552"/>
        <w:jc w:val="both"/>
        <w:rPr>
          <w:rFonts w:ascii="Times New Roman" w:hAnsi="Times New Roman"/>
          <w:sz w:val="20"/>
        </w:rPr>
      </w:pPr>
      <w:r w:rsidRPr="00CA2FD6">
        <w:rPr>
          <w:rFonts w:ascii="Times New Roman" w:hAnsi="Times New Roman"/>
          <w:sz w:val="20"/>
        </w:rPr>
        <w:t>(найменування послуги)</w:t>
      </w:r>
    </w:p>
    <w:p w14:paraId="09A755B0" w14:textId="77777777" w:rsidR="00091DA1" w:rsidRPr="00CA2FD6" w:rsidRDefault="00091DA1" w:rsidP="00091DA1">
      <w:pPr>
        <w:pStyle w:val="a5"/>
        <w:ind w:firstLine="0"/>
        <w:jc w:val="both"/>
        <w:rPr>
          <w:rFonts w:ascii="Times New Roman" w:hAnsi="Times New Roman"/>
          <w:sz w:val="24"/>
          <w:szCs w:val="24"/>
        </w:rPr>
      </w:pPr>
      <w:r w:rsidRPr="00CA2FD6">
        <w:rPr>
          <w:rFonts w:ascii="Times New Roman" w:hAnsi="Times New Roman"/>
          <w:sz w:val="24"/>
          <w:szCs w:val="24"/>
        </w:rPr>
        <w:t>а споживач зобов’язується оплачувати надані послуги за тарифами, встановленими відповідно до законодавства, у порядку, строки та на умовах, що передбачені договором.</w:t>
      </w:r>
    </w:p>
    <w:p w14:paraId="738EF5C2"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 Виконавець забезпечує якість питної води відповідно до вимог державних санітарних норм і правил з тиском питної води відповідно до параметрів, встановлених державними будівельними нормами, на межі централізованих інженерно-технічних систем постачання послуги виконавця та внутрішньобудинкових систем багатоквартирного будинку.</w:t>
      </w:r>
    </w:p>
    <w:p w14:paraId="4E7715DA"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3. Послуги надаються споживачеві безперервно, крім перерв, визначених частиною першою статті 16 Закону України “Про житлово-комунальні послуги”. </w:t>
      </w:r>
    </w:p>
    <w:p w14:paraId="498E2822"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Послуга з централізованого водовідведення надається у мережі виконавця з мереж споживача за умови справності мереж споживача.</w:t>
      </w:r>
    </w:p>
    <w:p w14:paraId="6DA67551"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4. Інформація про споживача: </w:t>
      </w:r>
    </w:p>
    <w:p w14:paraId="25EFA3E1"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 власник (співвласник, користувач) житлового приміщення (квартири) та члени його сім’ї </w:t>
      </w:r>
      <w:r w:rsidR="00CA2FD6">
        <w:rPr>
          <w:rFonts w:ascii="Times New Roman" w:hAnsi="Times New Roman"/>
          <w:sz w:val="24"/>
          <w:szCs w:val="24"/>
        </w:rPr>
        <w:t>-</w:t>
      </w:r>
      <w:r w:rsidRPr="00CA2FD6">
        <w:rPr>
          <w:rFonts w:ascii="Times New Roman" w:hAnsi="Times New Roman"/>
          <w:sz w:val="24"/>
          <w:szCs w:val="24"/>
        </w:rPr>
        <w:t xml:space="preserve"> ____________________</w:t>
      </w:r>
      <w:r w:rsidR="00CA2FD6" w:rsidRPr="00CA2FD6">
        <w:rPr>
          <w:rFonts w:ascii="Times New Roman" w:hAnsi="Times New Roman"/>
          <w:sz w:val="24"/>
          <w:szCs w:val="24"/>
          <w:lang w:val="ru-RU"/>
        </w:rPr>
        <w:t>______________________________</w:t>
      </w:r>
      <w:r w:rsidRPr="00CA2FD6">
        <w:rPr>
          <w:rFonts w:ascii="Times New Roman" w:hAnsi="Times New Roman"/>
          <w:sz w:val="24"/>
          <w:szCs w:val="24"/>
        </w:rPr>
        <w:t>___________ осіб;</w:t>
      </w:r>
    </w:p>
    <w:p w14:paraId="756EC786" w14:textId="77777777" w:rsidR="00091DA1" w:rsidRPr="00CA2FD6" w:rsidRDefault="00091DA1" w:rsidP="00CA2FD6">
      <w:pPr>
        <w:pStyle w:val="a5"/>
        <w:spacing w:before="0"/>
        <w:ind w:left="567" w:firstLine="0"/>
        <w:jc w:val="center"/>
        <w:rPr>
          <w:rFonts w:ascii="Times New Roman" w:hAnsi="Times New Roman"/>
          <w:sz w:val="20"/>
        </w:rPr>
      </w:pPr>
      <w:r w:rsidRPr="00CA2FD6">
        <w:rPr>
          <w:rFonts w:ascii="Times New Roman" w:hAnsi="Times New Roman"/>
          <w:sz w:val="20"/>
        </w:rPr>
        <w:t>(словами)</w:t>
      </w:r>
    </w:p>
    <w:p w14:paraId="35E96940"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2) власник (співвласник, користувач) нежитлового приміщення </w:t>
      </w:r>
      <w:r w:rsidR="00CA2FD6">
        <w:rPr>
          <w:rFonts w:ascii="Times New Roman" w:hAnsi="Times New Roman"/>
          <w:sz w:val="24"/>
          <w:szCs w:val="24"/>
        </w:rPr>
        <w:t>-</w:t>
      </w:r>
      <w:r w:rsidRPr="00CA2FD6">
        <w:rPr>
          <w:rFonts w:ascii="Times New Roman" w:hAnsi="Times New Roman"/>
          <w:sz w:val="24"/>
          <w:szCs w:val="24"/>
        </w:rPr>
        <w:t xml:space="preserve"> ______________________</w:t>
      </w:r>
      <w:r w:rsidR="00AB1FD1" w:rsidRPr="00AB1FD1">
        <w:rPr>
          <w:rFonts w:ascii="Times New Roman" w:hAnsi="Times New Roman"/>
          <w:sz w:val="24"/>
          <w:szCs w:val="24"/>
          <w:lang w:val="ru-RU"/>
        </w:rPr>
        <w:t>__________</w:t>
      </w:r>
      <w:r w:rsidRPr="00CA2FD6">
        <w:rPr>
          <w:rFonts w:ascii="Times New Roman" w:hAnsi="Times New Roman"/>
          <w:sz w:val="24"/>
          <w:szCs w:val="24"/>
        </w:rPr>
        <w:t>_______________________________________ осіб;</w:t>
      </w:r>
    </w:p>
    <w:p w14:paraId="5677829B" w14:textId="77777777" w:rsidR="00091DA1" w:rsidRPr="00AB1FD1" w:rsidRDefault="00091DA1" w:rsidP="00091DA1">
      <w:pPr>
        <w:pStyle w:val="a5"/>
        <w:spacing w:before="0"/>
        <w:ind w:firstLine="0"/>
        <w:jc w:val="center"/>
        <w:rPr>
          <w:rFonts w:ascii="Times New Roman" w:hAnsi="Times New Roman"/>
          <w:sz w:val="20"/>
        </w:rPr>
      </w:pPr>
      <w:r w:rsidRPr="00AB1FD1">
        <w:rPr>
          <w:rFonts w:ascii="Times New Roman" w:hAnsi="Times New Roman"/>
          <w:sz w:val="20"/>
        </w:rPr>
        <w:t>(словами)</w:t>
      </w:r>
    </w:p>
    <w:p w14:paraId="41DA63A7"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lastRenderedPageBreak/>
        <w:t>3) адреса об’єкта водоспоживання:</w:t>
      </w:r>
    </w:p>
    <w:p w14:paraId="722DD45B"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вулиця ______________________________________________________, </w:t>
      </w:r>
    </w:p>
    <w:p w14:paraId="6338AD54"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будинок № __________, квартира (приміщення) № ________________, </w:t>
      </w:r>
    </w:p>
    <w:p w14:paraId="105E5C8A"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місто (селище, село) _____________________ , індекс ______________,</w:t>
      </w:r>
    </w:p>
    <w:p w14:paraId="0F10D8A0"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noProof/>
          <w:sz w:val="24"/>
          <w:szCs w:val="24"/>
          <w:lang w:eastAsia="uk-UA"/>
        </w:rPr>
        <mc:AlternateContent>
          <mc:Choice Requires="wps">
            <w:drawing>
              <wp:anchor distT="4294967295" distB="4294967295" distL="114299" distR="114299" simplePos="0" relativeHeight="251660288" behindDoc="0" locked="0" layoutInCell="1" allowOverlap="1" wp14:anchorId="5426FB98" wp14:editId="768ECFC1">
                <wp:simplePos x="0" y="0"/>
                <wp:positionH relativeFrom="margin">
                  <wp:posOffset>3169919</wp:posOffset>
                </wp:positionH>
                <wp:positionV relativeFrom="paragraph">
                  <wp:posOffset>-1</wp:posOffset>
                </wp:positionV>
                <wp:extent cx="0" cy="0"/>
                <wp:effectExtent l="0" t="0" r="0" b="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6DE503" id="Пряма сполучна лінія 6"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249.6pt,0" to="2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" strokeweight=".26mm">
                <v:stroke joinstyle="miter" endcap="square"/>
                <w10:wrap anchorx="margin"/>
              </v:line>
            </w:pict>
          </mc:Fallback>
        </mc:AlternateContent>
      </w:r>
      <w:r w:rsidRPr="00CA2FD6">
        <w:rPr>
          <w:rFonts w:ascii="Times New Roman" w:hAnsi="Times New Roman"/>
          <w:sz w:val="24"/>
          <w:szCs w:val="24"/>
        </w:rPr>
        <w:t xml:space="preserve">район _______________________________________________________, </w:t>
      </w:r>
    </w:p>
    <w:p w14:paraId="14533856"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noProof/>
          <w:sz w:val="24"/>
          <w:szCs w:val="24"/>
          <w:lang w:eastAsia="uk-UA"/>
        </w:rPr>
        <mc:AlternateContent>
          <mc:Choice Requires="wps">
            <w:drawing>
              <wp:anchor distT="4294967295" distB="4294967295" distL="114299" distR="114299" simplePos="0" relativeHeight="251659264" behindDoc="0" locked="0" layoutInCell="1" allowOverlap="1" wp14:anchorId="5FC521A3" wp14:editId="28A8543D">
                <wp:simplePos x="0" y="0"/>
                <wp:positionH relativeFrom="margin">
                  <wp:posOffset>3169919</wp:posOffset>
                </wp:positionH>
                <wp:positionV relativeFrom="paragraph">
                  <wp:posOffset>-1</wp:posOffset>
                </wp:positionV>
                <wp:extent cx="0" cy="0"/>
                <wp:effectExtent l="0" t="0" r="0" b="0"/>
                <wp:wrapNone/>
                <wp:docPr id="5" name="Пряма сполучна ліні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74DEA7" id="Пряма сполучна лінія 5"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249.6pt,0" to="2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" strokeweight=".26mm">
                <v:stroke joinstyle="miter" endcap="square"/>
                <w10:wrap anchorx="margin"/>
              </v:line>
            </w:pict>
          </mc:Fallback>
        </mc:AlternateContent>
      </w:r>
      <w:r w:rsidRPr="00CA2FD6">
        <w:rPr>
          <w:rFonts w:ascii="Times New Roman" w:hAnsi="Times New Roman"/>
          <w:sz w:val="24"/>
          <w:szCs w:val="24"/>
        </w:rPr>
        <w:t>область  _____________________________________________________;</w:t>
      </w:r>
    </w:p>
    <w:p w14:paraId="57A4F649"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4) номер контактного телефону споживача _______________________;</w:t>
      </w:r>
    </w:p>
    <w:p w14:paraId="6E892D73"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5) абонентський номер споживача  ______________________________;</w:t>
      </w:r>
    </w:p>
    <w:p w14:paraId="1FA19A4D" w14:textId="77777777" w:rsidR="00091DA1" w:rsidRPr="00CA2FD6" w:rsidRDefault="00091DA1" w:rsidP="00091DA1">
      <w:pPr>
        <w:pStyle w:val="a5"/>
        <w:spacing w:after="120"/>
        <w:jc w:val="both"/>
        <w:rPr>
          <w:rFonts w:ascii="Times New Roman" w:hAnsi="Times New Roman"/>
          <w:sz w:val="24"/>
          <w:szCs w:val="24"/>
        </w:rPr>
      </w:pPr>
      <w:r w:rsidRPr="00CA2FD6">
        <w:rPr>
          <w:rFonts w:ascii="Times New Roman" w:hAnsi="Times New Roman"/>
          <w:sz w:val="24"/>
          <w:szCs w:val="24"/>
        </w:rPr>
        <w:t>6) характеристика вузлів розподільного обліку води:</w:t>
      </w:r>
    </w:p>
    <w:tbl>
      <w:tblPr>
        <w:tblW w:w="1003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793"/>
        <w:gridCol w:w="1162"/>
        <w:gridCol w:w="1429"/>
        <w:gridCol w:w="1708"/>
        <w:gridCol w:w="1861"/>
        <w:gridCol w:w="1134"/>
      </w:tblGrid>
      <w:tr w:rsidR="00091DA1" w:rsidRPr="00CA2FD6" w14:paraId="1ECC9D89" w14:textId="77777777" w:rsidTr="008C1CDB">
        <w:tc>
          <w:tcPr>
            <w:tcW w:w="948" w:type="dxa"/>
            <w:tcBorders>
              <w:top w:val="single" w:sz="4" w:space="0" w:color="auto"/>
              <w:left w:val="nil"/>
              <w:bottom w:val="single" w:sz="4" w:space="0" w:color="auto"/>
              <w:right w:val="single" w:sz="4" w:space="0" w:color="auto"/>
            </w:tcBorders>
            <w:vAlign w:val="center"/>
            <w:hideMark/>
          </w:tcPr>
          <w:p w14:paraId="15A949D3" w14:textId="77777777" w:rsidR="00091DA1" w:rsidRPr="00AB1FD1" w:rsidRDefault="00091DA1" w:rsidP="008C1CDB">
            <w:pPr>
              <w:pStyle w:val="a5"/>
              <w:ind w:firstLine="0"/>
              <w:jc w:val="center"/>
              <w:rPr>
                <w:rFonts w:ascii="Times New Roman" w:hAnsi="Times New Roman"/>
                <w:sz w:val="20"/>
              </w:rPr>
            </w:pPr>
            <w:r w:rsidRPr="00AB1FD1">
              <w:rPr>
                <w:rFonts w:ascii="Times New Roman" w:hAnsi="Times New Roman"/>
                <w:sz w:val="20"/>
              </w:rPr>
              <w:t>Поряд-</w:t>
            </w:r>
            <w:proofErr w:type="spellStart"/>
            <w:r w:rsidRPr="00AB1FD1">
              <w:rPr>
                <w:rFonts w:ascii="Times New Roman" w:hAnsi="Times New Roman"/>
                <w:sz w:val="20"/>
              </w:rPr>
              <w:t>ковий</w:t>
            </w:r>
            <w:proofErr w:type="spellEnd"/>
            <w:r w:rsidRPr="00AB1FD1">
              <w:rPr>
                <w:rFonts w:ascii="Times New Roman" w:hAnsi="Times New Roman"/>
                <w:sz w:val="20"/>
              </w:rPr>
              <w:t xml:space="preserve"> номер</w:t>
            </w:r>
          </w:p>
        </w:tc>
        <w:tc>
          <w:tcPr>
            <w:tcW w:w="1792" w:type="dxa"/>
            <w:tcBorders>
              <w:top w:val="single" w:sz="4" w:space="0" w:color="auto"/>
              <w:left w:val="single" w:sz="4" w:space="0" w:color="auto"/>
              <w:bottom w:val="single" w:sz="4" w:space="0" w:color="auto"/>
              <w:right w:val="single" w:sz="4" w:space="0" w:color="auto"/>
            </w:tcBorders>
            <w:vAlign w:val="center"/>
            <w:hideMark/>
          </w:tcPr>
          <w:p w14:paraId="1A81F2EE" w14:textId="77777777" w:rsidR="00091DA1" w:rsidRPr="00AB1FD1" w:rsidRDefault="00091DA1" w:rsidP="008C1CDB">
            <w:pPr>
              <w:pStyle w:val="a5"/>
              <w:ind w:firstLine="0"/>
              <w:jc w:val="center"/>
              <w:rPr>
                <w:rFonts w:ascii="Times New Roman" w:hAnsi="Times New Roman"/>
                <w:sz w:val="20"/>
              </w:rPr>
            </w:pPr>
            <w:r w:rsidRPr="00AB1FD1">
              <w:rPr>
                <w:rFonts w:ascii="Times New Roman" w:hAnsi="Times New Roman"/>
                <w:sz w:val="20"/>
              </w:rPr>
              <w:t>Найменування та умовне позначення типу засобу вимірювальної техніки</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6514EAF" w14:textId="77777777" w:rsidR="00091DA1" w:rsidRPr="00AB1FD1" w:rsidRDefault="00091DA1" w:rsidP="008C1CDB">
            <w:pPr>
              <w:pStyle w:val="a5"/>
              <w:ind w:firstLine="0"/>
              <w:jc w:val="center"/>
              <w:rPr>
                <w:rFonts w:ascii="Times New Roman" w:hAnsi="Times New Roman"/>
                <w:sz w:val="20"/>
              </w:rPr>
            </w:pPr>
            <w:r w:rsidRPr="00AB1FD1">
              <w:rPr>
                <w:rFonts w:ascii="Times New Roman" w:hAnsi="Times New Roman"/>
                <w:sz w:val="20"/>
              </w:rPr>
              <w:t>Заводський номер</w:t>
            </w:r>
          </w:p>
        </w:tc>
        <w:tc>
          <w:tcPr>
            <w:tcW w:w="1428" w:type="dxa"/>
            <w:tcBorders>
              <w:top w:val="single" w:sz="4" w:space="0" w:color="auto"/>
              <w:left w:val="single" w:sz="4" w:space="0" w:color="auto"/>
              <w:bottom w:val="single" w:sz="4" w:space="0" w:color="auto"/>
              <w:right w:val="single" w:sz="4" w:space="0" w:color="auto"/>
            </w:tcBorders>
            <w:vAlign w:val="center"/>
            <w:hideMark/>
          </w:tcPr>
          <w:p w14:paraId="78444838" w14:textId="77777777" w:rsidR="00091DA1" w:rsidRPr="00AB1FD1" w:rsidRDefault="00091DA1" w:rsidP="008C1CDB">
            <w:pPr>
              <w:pStyle w:val="a5"/>
              <w:ind w:left="-108" w:right="-94" w:firstLine="0"/>
              <w:jc w:val="center"/>
              <w:rPr>
                <w:rFonts w:ascii="Times New Roman" w:hAnsi="Times New Roman"/>
                <w:sz w:val="20"/>
              </w:rPr>
            </w:pPr>
            <w:r w:rsidRPr="00AB1FD1">
              <w:rPr>
                <w:rFonts w:ascii="Times New Roman" w:hAnsi="Times New Roman"/>
                <w:sz w:val="20"/>
              </w:rPr>
              <w:t>Перше показання/дата</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E937278" w14:textId="77777777" w:rsidR="00091DA1" w:rsidRPr="00AB1FD1" w:rsidRDefault="00091DA1" w:rsidP="008C1CDB">
            <w:pPr>
              <w:pStyle w:val="a5"/>
              <w:ind w:firstLine="0"/>
              <w:jc w:val="center"/>
              <w:rPr>
                <w:rFonts w:ascii="Times New Roman" w:hAnsi="Times New Roman"/>
                <w:sz w:val="20"/>
              </w:rPr>
            </w:pPr>
            <w:r w:rsidRPr="00AB1FD1">
              <w:rPr>
                <w:rFonts w:ascii="Times New Roman" w:hAnsi="Times New Roman"/>
                <w:sz w:val="20"/>
              </w:rPr>
              <w:t>Місце встановлення</w:t>
            </w:r>
          </w:p>
        </w:tc>
        <w:tc>
          <w:tcPr>
            <w:tcW w:w="1860" w:type="dxa"/>
            <w:tcBorders>
              <w:top w:val="single" w:sz="4" w:space="0" w:color="auto"/>
              <w:left w:val="single" w:sz="4" w:space="0" w:color="auto"/>
              <w:bottom w:val="single" w:sz="4" w:space="0" w:color="auto"/>
              <w:right w:val="single" w:sz="4" w:space="0" w:color="auto"/>
            </w:tcBorders>
            <w:vAlign w:val="center"/>
            <w:hideMark/>
          </w:tcPr>
          <w:p w14:paraId="299B559D" w14:textId="77777777" w:rsidR="00091DA1" w:rsidRPr="00AB1FD1" w:rsidRDefault="00091DA1" w:rsidP="008C1CDB">
            <w:pPr>
              <w:pStyle w:val="a5"/>
              <w:ind w:firstLine="0"/>
              <w:jc w:val="center"/>
              <w:rPr>
                <w:rFonts w:ascii="Times New Roman" w:hAnsi="Times New Roman"/>
                <w:sz w:val="20"/>
              </w:rPr>
            </w:pPr>
            <w:r w:rsidRPr="00AB1FD1">
              <w:rPr>
                <w:rFonts w:ascii="Times New Roman" w:hAnsi="Times New Roman"/>
                <w:sz w:val="20"/>
              </w:rPr>
              <w:t xml:space="preserve">Дата останньої періодичної повірки, </w:t>
            </w:r>
            <w:proofErr w:type="spellStart"/>
            <w:r w:rsidRPr="00AB1FD1">
              <w:rPr>
                <w:rFonts w:ascii="Times New Roman" w:hAnsi="Times New Roman"/>
                <w:sz w:val="20"/>
              </w:rPr>
              <w:t>міжповірочний</w:t>
            </w:r>
            <w:proofErr w:type="spellEnd"/>
            <w:r w:rsidRPr="00AB1FD1">
              <w:rPr>
                <w:rFonts w:ascii="Times New Roman" w:hAnsi="Times New Roman"/>
                <w:sz w:val="20"/>
              </w:rPr>
              <w:t xml:space="preserve"> інтервал</w:t>
            </w:r>
          </w:p>
        </w:tc>
        <w:tc>
          <w:tcPr>
            <w:tcW w:w="1134" w:type="dxa"/>
            <w:tcBorders>
              <w:top w:val="single" w:sz="4" w:space="0" w:color="auto"/>
              <w:left w:val="single" w:sz="4" w:space="0" w:color="auto"/>
              <w:bottom w:val="single" w:sz="4" w:space="0" w:color="auto"/>
              <w:right w:val="nil"/>
            </w:tcBorders>
            <w:vAlign w:val="center"/>
            <w:hideMark/>
          </w:tcPr>
          <w:p w14:paraId="473030CA" w14:textId="77777777" w:rsidR="00091DA1" w:rsidRPr="00AB1FD1" w:rsidRDefault="00091DA1" w:rsidP="008C1CDB">
            <w:pPr>
              <w:pStyle w:val="a5"/>
              <w:ind w:left="-108" w:right="-96" w:firstLine="0"/>
              <w:jc w:val="center"/>
              <w:rPr>
                <w:rFonts w:ascii="Times New Roman" w:hAnsi="Times New Roman"/>
                <w:sz w:val="20"/>
              </w:rPr>
            </w:pPr>
            <w:proofErr w:type="spellStart"/>
            <w:r w:rsidRPr="00AB1FD1">
              <w:rPr>
                <w:rFonts w:ascii="Times New Roman" w:hAnsi="Times New Roman"/>
                <w:sz w:val="20"/>
                <w:lang w:val="ru-RU"/>
              </w:rPr>
              <w:t>Примітка</w:t>
            </w:r>
            <w:proofErr w:type="spellEnd"/>
          </w:p>
        </w:tc>
      </w:tr>
    </w:tbl>
    <w:p w14:paraId="2AC456AE"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У разі внесення змін до характеристики вузлів розподільного обліку води такі зміни вважаються внесеними до договору шляхом належного оформлення </w:t>
      </w:r>
      <w:proofErr w:type="spellStart"/>
      <w:r w:rsidRPr="00CA2FD6">
        <w:rPr>
          <w:rFonts w:ascii="Times New Roman" w:hAnsi="Times New Roman"/>
          <w:sz w:val="24"/>
          <w:szCs w:val="24"/>
        </w:rPr>
        <w:t>акта</w:t>
      </w:r>
      <w:proofErr w:type="spellEnd"/>
      <w:r w:rsidRPr="00CA2FD6">
        <w:rPr>
          <w:rFonts w:ascii="Times New Roman" w:hAnsi="Times New Roman"/>
          <w:sz w:val="24"/>
          <w:szCs w:val="24"/>
        </w:rPr>
        <w:t xml:space="preserve"> взяття на абонентський облік.</w:t>
      </w:r>
    </w:p>
    <w:p w14:paraId="493E16BF"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5. Обслуговування, поточний та капітальний ремонти внутрішньобудинкових систем, що забезпечують надання послуг у багатоквартирному будинку, здійснюються споживачами або уповноваженими на виконання таких робіт особами за рахунок споживачів.</w:t>
      </w:r>
    </w:p>
    <w:p w14:paraId="6DFB6670" w14:textId="77777777" w:rsidR="00091DA1" w:rsidRPr="00CA2FD6" w:rsidRDefault="00091DA1" w:rsidP="00091DA1">
      <w:pPr>
        <w:pStyle w:val="ae"/>
        <w:rPr>
          <w:rFonts w:ascii="Times New Roman" w:hAnsi="Times New Roman"/>
          <w:b w:val="0"/>
          <w:sz w:val="24"/>
          <w:szCs w:val="24"/>
        </w:rPr>
      </w:pPr>
      <w:r w:rsidRPr="00CA2FD6">
        <w:rPr>
          <w:rFonts w:ascii="Times New Roman" w:hAnsi="Times New Roman"/>
          <w:b w:val="0"/>
          <w:sz w:val="24"/>
          <w:szCs w:val="24"/>
        </w:rPr>
        <w:t>Розмір плати за послуги</w:t>
      </w:r>
    </w:p>
    <w:p w14:paraId="6095DAB6"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lang w:val="ru-RU"/>
        </w:rPr>
        <w:t>6</w:t>
      </w:r>
      <w:r w:rsidRPr="00CA2FD6">
        <w:rPr>
          <w:rFonts w:ascii="Times New Roman" w:hAnsi="Times New Roman"/>
          <w:sz w:val="24"/>
          <w:szCs w:val="24"/>
        </w:rPr>
        <w:t xml:space="preserve">. Тарифи на послуги встановлюються уповноваженими законом державними органами або органами місцевого самоврядування відповідно </w:t>
      </w:r>
      <w:proofErr w:type="gramStart"/>
      <w:r w:rsidRPr="00CA2FD6">
        <w:rPr>
          <w:rFonts w:ascii="Times New Roman" w:hAnsi="Times New Roman"/>
          <w:sz w:val="24"/>
          <w:szCs w:val="24"/>
        </w:rPr>
        <w:t>до закону</w:t>
      </w:r>
      <w:proofErr w:type="gramEnd"/>
      <w:r w:rsidRPr="00CA2FD6">
        <w:rPr>
          <w:rFonts w:ascii="Times New Roman" w:hAnsi="Times New Roman"/>
          <w:sz w:val="24"/>
          <w:szCs w:val="24"/>
        </w:rPr>
        <w:t xml:space="preserve"> та становлять:</w:t>
      </w:r>
    </w:p>
    <w:p w14:paraId="6FF4540D"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на послугу з централізованого водопостачання </w:t>
      </w:r>
      <w:r w:rsidR="00CA2FD6">
        <w:rPr>
          <w:rFonts w:ascii="Times New Roman" w:hAnsi="Times New Roman"/>
          <w:sz w:val="24"/>
          <w:szCs w:val="24"/>
        </w:rPr>
        <w:t>-</w:t>
      </w:r>
      <w:r w:rsidRPr="00CA2FD6">
        <w:rPr>
          <w:rFonts w:ascii="Times New Roman" w:hAnsi="Times New Roman"/>
          <w:sz w:val="24"/>
          <w:szCs w:val="24"/>
        </w:rPr>
        <w:t xml:space="preserve"> ___________________ гривень за 1 куб. метр;</w:t>
      </w:r>
    </w:p>
    <w:p w14:paraId="0B49720F"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на послугу з централізованого водовідведення </w:t>
      </w:r>
      <w:r w:rsidR="00CA2FD6">
        <w:rPr>
          <w:rFonts w:ascii="Times New Roman" w:hAnsi="Times New Roman"/>
          <w:sz w:val="24"/>
          <w:szCs w:val="24"/>
        </w:rPr>
        <w:t>-</w:t>
      </w:r>
      <w:r w:rsidRPr="00CA2FD6">
        <w:rPr>
          <w:rFonts w:ascii="Times New Roman" w:hAnsi="Times New Roman"/>
          <w:sz w:val="24"/>
          <w:szCs w:val="24"/>
        </w:rPr>
        <w:t xml:space="preserve"> _____________________ гривень за 1 куб. метр; </w:t>
      </w:r>
    </w:p>
    <w:p w14:paraId="1BA95C54"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У разі прийняття уповноваженим органом рішення про зміну тарифів на послуги виконавець у строк, що не перевищує 15 днів з дати введення їх у дію, повідомляє про це споживачам із зазначенням рішення відповідних органів.</w:t>
      </w:r>
    </w:p>
    <w:p w14:paraId="4B47C2CE"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У разі зміни тарифів у період дії договору нові тарифи застосовуються з моменту їх введення в дію без внесення додаткових змін до договору.</w:t>
      </w:r>
    </w:p>
    <w:p w14:paraId="1B092CD5"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lang w:val="ru-RU"/>
        </w:rPr>
        <w:t>7</w:t>
      </w:r>
      <w:r w:rsidRPr="00CA2FD6">
        <w:rPr>
          <w:rFonts w:ascii="Times New Roman" w:hAnsi="Times New Roman"/>
          <w:sz w:val="24"/>
          <w:szCs w:val="24"/>
        </w:rPr>
        <w:t>. Плата за послуги складається з:</w:t>
      </w:r>
    </w:p>
    <w:p w14:paraId="4A09B29B"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 плати за послугу, що розраховується виходячи з розміру затверджених тарифів на послугу та обсягу спожитих послуг, визначеного відповідно до законодавства;</w:t>
      </w:r>
    </w:p>
    <w:p w14:paraId="7115CC3B"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 плати за абонентське обслуговування, граничний розмір якої визначається Кабінетом Міністрів України.</w:t>
      </w:r>
    </w:p>
    <w:p w14:paraId="6C48F129"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Плата за абонентське обслуговування становить ________ гривень на місяць.</w:t>
      </w:r>
    </w:p>
    <w:p w14:paraId="4558AA4E"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lang w:val="ru-RU"/>
        </w:rPr>
        <w:lastRenderedPageBreak/>
        <w:t>8</w:t>
      </w:r>
      <w:r w:rsidRPr="00CA2FD6">
        <w:rPr>
          <w:rFonts w:ascii="Times New Roman" w:hAnsi="Times New Roman"/>
          <w:sz w:val="24"/>
          <w:szCs w:val="24"/>
        </w:rPr>
        <w:t xml:space="preserve">. Розмір внесків за встановлення та заміну вузлів комерційного обліку (у разі встановлення виконавцем) визначається окремо для кожної будівлі. Сплата внесків </w:t>
      </w:r>
      <w:proofErr w:type="spellStart"/>
      <w:r w:rsidRPr="00CA2FD6">
        <w:rPr>
          <w:rFonts w:ascii="Times New Roman" w:hAnsi="Times New Roman"/>
          <w:sz w:val="24"/>
          <w:szCs w:val="24"/>
        </w:rPr>
        <w:t>розстрочується</w:t>
      </w:r>
      <w:proofErr w:type="spellEnd"/>
      <w:r w:rsidRPr="00CA2FD6">
        <w:rPr>
          <w:rFonts w:ascii="Times New Roman" w:hAnsi="Times New Roman"/>
          <w:sz w:val="24"/>
          <w:szCs w:val="24"/>
        </w:rPr>
        <w:t xml:space="preserve"> на ____ років. </w:t>
      </w:r>
    </w:p>
    <w:p w14:paraId="758A4847"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9. Розмір внесків за обслуговування вузлів комерційного обліку визначається окремо для кожної будівлі з розрахунку на один рік та коригується щороку.</w:t>
      </w:r>
    </w:p>
    <w:p w14:paraId="5503B2BE"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w:t>
      </w:r>
      <w:r w:rsidRPr="00CA2FD6">
        <w:rPr>
          <w:rFonts w:ascii="Times New Roman" w:hAnsi="Times New Roman"/>
          <w:sz w:val="24"/>
          <w:szCs w:val="24"/>
          <w:lang w:val="ru-RU"/>
        </w:rPr>
        <w:t>0</w:t>
      </w:r>
      <w:r w:rsidRPr="00CA2FD6">
        <w:rPr>
          <w:rFonts w:ascii="Times New Roman" w:hAnsi="Times New Roman"/>
          <w:sz w:val="24"/>
          <w:szCs w:val="24"/>
        </w:rPr>
        <w:t>. Розмір внесків за встановлення, обслуговування та заміну вузлів комерційного обліку послуг з централізованого водопостачання встановлюється виконавчими органами сільських, селищних, міських рад відповідно до вимог Закону України “Про комерційний облік теплової енергії та водопостачання” та становить ________________ гривень на місяць.</w:t>
      </w:r>
    </w:p>
    <w:p w14:paraId="09ED130B" w14:textId="77777777" w:rsidR="00091DA1" w:rsidRPr="00CA2FD6" w:rsidRDefault="00091DA1" w:rsidP="00091DA1">
      <w:pPr>
        <w:pStyle w:val="ae"/>
        <w:spacing w:before="360" w:after="120"/>
        <w:rPr>
          <w:rFonts w:ascii="Times New Roman" w:hAnsi="Times New Roman"/>
          <w:b w:val="0"/>
          <w:sz w:val="24"/>
          <w:szCs w:val="24"/>
        </w:rPr>
      </w:pPr>
      <w:r w:rsidRPr="00CA2FD6">
        <w:rPr>
          <w:rFonts w:ascii="Times New Roman" w:hAnsi="Times New Roman"/>
          <w:b w:val="0"/>
          <w:sz w:val="24"/>
          <w:szCs w:val="24"/>
        </w:rPr>
        <w:t>Облік та порядок оплати послуг</w:t>
      </w:r>
    </w:p>
    <w:p w14:paraId="670055AD" w14:textId="77777777" w:rsidR="00091DA1" w:rsidRPr="00CA2FD6" w:rsidRDefault="00091DA1" w:rsidP="00091DA1">
      <w:pPr>
        <w:pStyle w:val="a5"/>
        <w:jc w:val="both"/>
        <w:rPr>
          <w:rFonts w:ascii="Times New Roman" w:hAnsi="Times New Roman"/>
          <w:sz w:val="24"/>
          <w:szCs w:val="24"/>
        </w:rPr>
      </w:pPr>
      <w:bookmarkStart w:id="0" w:name="n98"/>
      <w:bookmarkEnd w:id="0"/>
      <w:r w:rsidRPr="00CA2FD6">
        <w:rPr>
          <w:rFonts w:ascii="Times New Roman" w:hAnsi="Times New Roman"/>
          <w:sz w:val="24"/>
          <w:szCs w:val="24"/>
        </w:rPr>
        <w:t>1</w:t>
      </w:r>
      <w:r w:rsidRPr="00CA2FD6">
        <w:rPr>
          <w:rFonts w:ascii="Times New Roman" w:hAnsi="Times New Roman"/>
          <w:sz w:val="24"/>
          <w:szCs w:val="24"/>
          <w:lang w:val="ru-RU"/>
        </w:rPr>
        <w:t>1</w:t>
      </w:r>
      <w:r w:rsidRPr="00CA2FD6">
        <w:rPr>
          <w:rFonts w:ascii="Times New Roman" w:hAnsi="Times New Roman"/>
          <w:sz w:val="24"/>
          <w:szCs w:val="24"/>
        </w:rPr>
        <w:t>. Оператор зовнішніх інженерних мереж, до яких приєднана будівля, має право доступу до приміщень у будівлі, де встановлено вузли комерційного обліку, для проведення їх обслуговування та/або заміни, а також для зняття показань.</w:t>
      </w:r>
    </w:p>
    <w:p w14:paraId="12E3AF08"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w:t>
      </w:r>
      <w:r w:rsidRPr="00CA2FD6">
        <w:rPr>
          <w:rFonts w:ascii="Times New Roman" w:hAnsi="Times New Roman"/>
          <w:sz w:val="24"/>
          <w:szCs w:val="24"/>
          <w:lang w:val="ru-RU"/>
        </w:rPr>
        <w:t>2</w:t>
      </w:r>
      <w:r w:rsidRPr="00CA2FD6">
        <w:rPr>
          <w:rFonts w:ascii="Times New Roman" w:hAnsi="Times New Roman"/>
          <w:sz w:val="24"/>
          <w:szCs w:val="24"/>
        </w:rPr>
        <w:t xml:space="preserve">. Виконавець має право доступу до будівель, приміщень і споруд, у яких встановлено вузли комерційного обліку, для проведення перевірки схоронності таких вузлів обліку та зняття показань. </w:t>
      </w:r>
    </w:p>
    <w:p w14:paraId="43BE8FEF"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w:t>
      </w:r>
      <w:r w:rsidRPr="00CA2FD6">
        <w:rPr>
          <w:rFonts w:ascii="Times New Roman" w:hAnsi="Times New Roman"/>
          <w:sz w:val="24"/>
          <w:szCs w:val="24"/>
          <w:lang w:val="ru-RU"/>
        </w:rPr>
        <w:t>3</w:t>
      </w:r>
      <w:r w:rsidRPr="00CA2FD6">
        <w:rPr>
          <w:rFonts w:ascii="Times New Roman" w:hAnsi="Times New Roman"/>
          <w:sz w:val="24"/>
          <w:szCs w:val="24"/>
        </w:rPr>
        <w:t>. Виконавець або визначена споживачами особа, що здійснює розподіл обсягів послуг, визначених за допомогою вузла комерційного обліку, між споживачами, має право доступу до приміщень, в яких встановлено вузли розподільного обліку, за показаннями яких здійснюється такий розподіл.</w:t>
      </w:r>
    </w:p>
    <w:p w14:paraId="00A4AF5A"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w:t>
      </w:r>
      <w:r w:rsidRPr="00CA2FD6">
        <w:rPr>
          <w:rFonts w:ascii="Times New Roman" w:hAnsi="Times New Roman"/>
          <w:sz w:val="24"/>
          <w:szCs w:val="24"/>
          <w:lang w:val="ru-RU"/>
        </w:rPr>
        <w:t>4</w:t>
      </w:r>
      <w:r w:rsidRPr="00CA2FD6">
        <w:rPr>
          <w:rFonts w:ascii="Times New Roman" w:hAnsi="Times New Roman"/>
          <w:sz w:val="24"/>
          <w:szCs w:val="24"/>
        </w:rPr>
        <w:t>. Уповноважені посадові особи органів ліцензування, органів місцевого самоврядування мають право доступу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w:t>
      </w:r>
    </w:p>
    <w:p w14:paraId="48E7B5E9"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w:t>
      </w:r>
      <w:r w:rsidRPr="00CA2FD6">
        <w:rPr>
          <w:rFonts w:ascii="Times New Roman" w:hAnsi="Times New Roman"/>
          <w:sz w:val="24"/>
          <w:szCs w:val="24"/>
          <w:lang w:val="ru-RU"/>
        </w:rPr>
        <w:t>5</w:t>
      </w:r>
      <w:r w:rsidRPr="00CA2FD6">
        <w:rPr>
          <w:rFonts w:ascii="Times New Roman" w:hAnsi="Times New Roman"/>
          <w:sz w:val="24"/>
          <w:szCs w:val="24"/>
        </w:rPr>
        <w:t>. Споживач або його представник має право доступу до місць встановлення вузлів комерційного обліку для проведення перевірки їх схоронності та зняття показань.</w:t>
      </w:r>
    </w:p>
    <w:p w14:paraId="7C3A778B"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16. Для отримання доступу до вузлів обліку оператор зовнішніх інженерних мереж, виконавець, уповноважені посадові особи органів ліцензування, органів місцевого самоврядування звертаються до споживача за допомогою телефонного зв’язку або в письмовій формі за поштовою або електронною </w:t>
      </w:r>
      <w:proofErr w:type="spellStart"/>
      <w:r w:rsidRPr="00CA2FD6">
        <w:rPr>
          <w:rFonts w:ascii="Times New Roman" w:hAnsi="Times New Roman"/>
          <w:sz w:val="24"/>
          <w:szCs w:val="24"/>
        </w:rPr>
        <w:t>адресою</w:t>
      </w:r>
      <w:proofErr w:type="spellEnd"/>
      <w:r w:rsidRPr="00CA2FD6">
        <w:rPr>
          <w:rFonts w:ascii="Times New Roman" w:hAnsi="Times New Roman"/>
          <w:sz w:val="24"/>
          <w:szCs w:val="24"/>
        </w:rPr>
        <w:t>, що зазначена у договорі, щодо доступу до вузлів обліку із зазначенням його мети і дати.</w:t>
      </w:r>
    </w:p>
    <w:p w14:paraId="6A091B3C"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17. Споживач забезпечує у зазначений у зверненні строк доступ представників оператора зовнішніх інженерних мереж, виконавця, уповноважених посадових осіб органів ліцензування, органів місцевого самоврядування до вузлів обліку після пред’явлення ними відповідних службових посвідчень.  </w:t>
      </w:r>
    </w:p>
    <w:p w14:paraId="7A66C3DB"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У разі неможливості споживача у зазначений строк забезпечити такий доступ інший строк доступу до вузла обліку узгоджується додатково.</w:t>
      </w:r>
    </w:p>
    <w:p w14:paraId="53749A73"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lang w:val="ru-RU"/>
        </w:rPr>
        <w:t>18</w:t>
      </w:r>
      <w:r w:rsidRPr="00CA2FD6">
        <w:rPr>
          <w:rFonts w:ascii="Times New Roman" w:hAnsi="Times New Roman"/>
          <w:sz w:val="24"/>
          <w:szCs w:val="24"/>
        </w:rPr>
        <w:t>. Розрахунковим періодом для оплати послуг є календарний місяць.</w:t>
      </w:r>
    </w:p>
    <w:p w14:paraId="3B560B37"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Оплата послуг здійснюється не пізніше 20 числа місяця, що настає за розрахунковим періодом, якщо інше не визначено договором. </w:t>
      </w:r>
    </w:p>
    <w:p w14:paraId="6EF903DC"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Рахунки на оплату послуг формуються виконавцем (якщо не визначено споживачами особу, що здійснює розподіл обсягів послуг), на основі показань вузлів комерційного обліку з урахуванням показань вузлів розподільного обліку відповідно до Закону України “Про комерційний облік теплової енергії та водопостачання” та </w:t>
      </w:r>
      <w:r w:rsidRPr="00CA2FD6">
        <w:rPr>
          <w:rFonts w:ascii="Times New Roman" w:hAnsi="Times New Roman"/>
          <w:sz w:val="24"/>
          <w:szCs w:val="24"/>
        </w:rPr>
        <w:lastRenderedPageBreak/>
        <w:t xml:space="preserve">надаються споживачеві (його представникові) у строк не пізніше ніж за 10 календарних днів до граничного строку внесення плати за послуги. </w:t>
      </w:r>
    </w:p>
    <w:p w14:paraId="621608AE"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Рахунки надаються у паперовому вигляді. За згодою споживача рахунки можуть надаватися йому в електронному вигляді, зокрема шляхом доступу до електронних систем обліку розрахунків. Рахунки надаються споживачеві на безоплатній основі. </w:t>
      </w:r>
    </w:p>
    <w:p w14:paraId="0257DB7F"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lang w:val="ru-RU"/>
        </w:rPr>
        <w:t>19</w:t>
      </w:r>
      <w:r w:rsidRPr="00CA2FD6">
        <w:rPr>
          <w:rFonts w:ascii="Times New Roman" w:hAnsi="Times New Roman"/>
          <w:sz w:val="24"/>
          <w:szCs w:val="24"/>
        </w:rPr>
        <w:t xml:space="preserve">. Показання вузлів розподільного обліку (у тому числі гарячої води) знімаються споживачем в останній день розрахункового періоду та надаються виконавцеві у строк _________ одним з таких способів, як телефоном, факсом, або в інший спосіб, доведений до відома </w:t>
      </w:r>
      <w:proofErr w:type="gramStart"/>
      <w:r w:rsidRPr="00CA2FD6">
        <w:rPr>
          <w:rFonts w:ascii="Times New Roman" w:hAnsi="Times New Roman"/>
          <w:sz w:val="24"/>
          <w:szCs w:val="24"/>
        </w:rPr>
        <w:t>споживача,  та</w:t>
      </w:r>
      <w:proofErr w:type="gramEnd"/>
      <w:r w:rsidRPr="00CA2FD6">
        <w:rPr>
          <w:rFonts w:ascii="Times New Roman" w:hAnsi="Times New Roman"/>
          <w:sz w:val="24"/>
          <w:szCs w:val="24"/>
        </w:rPr>
        <w:t xml:space="preserve"> зазначаються у рахунку на оплату послуг. </w:t>
      </w:r>
    </w:p>
    <w:p w14:paraId="7F8C5A45"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20. У разі ненадання у визначений договором строк споживачем виконавцеві показань вузлів розподільного обліку виконавцем протягом трьох місяців приймається середньодобове споживання відповідної послуги за попередні 12 місяців. </w:t>
      </w:r>
    </w:p>
    <w:p w14:paraId="466FFFAE"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Після відновлення надання показань відповідних вузлів обліку виконавець </w:t>
      </w:r>
      <w:proofErr w:type="spellStart"/>
      <w:r w:rsidRPr="00CA2FD6">
        <w:rPr>
          <w:rFonts w:ascii="Times New Roman" w:hAnsi="Times New Roman"/>
          <w:sz w:val="24"/>
          <w:szCs w:val="24"/>
        </w:rPr>
        <w:t>зобов</w:t>
      </w:r>
      <w:proofErr w:type="spellEnd"/>
      <w:r w:rsidRPr="00CA2FD6">
        <w:rPr>
          <w:rFonts w:ascii="Times New Roman" w:hAnsi="Times New Roman"/>
          <w:sz w:val="24"/>
          <w:szCs w:val="24"/>
          <w:lang w:val="ru-RU"/>
        </w:rPr>
        <w:t>’</w:t>
      </w:r>
      <w:proofErr w:type="spellStart"/>
      <w:r w:rsidRPr="00CA2FD6">
        <w:rPr>
          <w:rFonts w:ascii="Times New Roman" w:hAnsi="Times New Roman"/>
          <w:sz w:val="24"/>
          <w:szCs w:val="24"/>
        </w:rPr>
        <w:t>язаний</w:t>
      </w:r>
      <w:proofErr w:type="spellEnd"/>
      <w:r w:rsidRPr="00CA2FD6">
        <w:rPr>
          <w:rFonts w:ascii="Times New Roman" w:hAnsi="Times New Roman"/>
          <w:sz w:val="24"/>
          <w:szCs w:val="24"/>
        </w:rPr>
        <w:t xml:space="preserve"> здійснити перерахунок за надані послуги.</w:t>
      </w:r>
    </w:p>
    <w:p w14:paraId="51B0954B"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21. Розподіл обсягів наданих послуг між споживачами здійснюється відповідно до Методики розподілу між споживачами обсягів спожитих у будівлі комунальних послуг, затвердженої </w:t>
      </w:r>
      <w:proofErr w:type="spellStart"/>
      <w:r w:rsidRPr="00CA2FD6">
        <w:rPr>
          <w:rFonts w:ascii="Times New Roman" w:hAnsi="Times New Roman"/>
          <w:sz w:val="24"/>
          <w:szCs w:val="24"/>
        </w:rPr>
        <w:t>Мінрегіоном</w:t>
      </w:r>
      <w:proofErr w:type="spellEnd"/>
      <w:r w:rsidRPr="00CA2FD6">
        <w:rPr>
          <w:rFonts w:ascii="Times New Roman" w:hAnsi="Times New Roman"/>
          <w:sz w:val="24"/>
          <w:szCs w:val="24"/>
        </w:rPr>
        <w:t>.</w:t>
      </w:r>
    </w:p>
    <w:p w14:paraId="7E5C4B57"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w:t>
      </w:r>
      <w:r w:rsidRPr="00CA2FD6">
        <w:rPr>
          <w:rFonts w:ascii="Times New Roman" w:hAnsi="Times New Roman"/>
          <w:sz w:val="24"/>
          <w:szCs w:val="24"/>
          <w:lang w:val="ru-RU"/>
        </w:rPr>
        <w:t>2</w:t>
      </w:r>
      <w:r w:rsidRPr="00CA2FD6">
        <w:rPr>
          <w:rFonts w:ascii="Times New Roman" w:hAnsi="Times New Roman"/>
          <w:sz w:val="24"/>
          <w:szCs w:val="24"/>
        </w:rPr>
        <w:t>. 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35C3346E"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w:t>
      </w:r>
      <w:r w:rsidRPr="00CA2FD6">
        <w:rPr>
          <w:rFonts w:ascii="Times New Roman" w:hAnsi="Times New Roman"/>
          <w:sz w:val="24"/>
          <w:szCs w:val="24"/>
          <w:lang w:val="ru-RU"/>
        </w:rPr>
        <w:t>3</w:t>
      </w:r>
      <w:r w:rsidRPr="00CA2FD6">
        <w:rPr>
          <w:rFonts w:ascii="Times New Roman" w:hAnsi="Times New Roman"/>
          <w:sz w:val="24"/>
          <w:szCs w:val="24"/>
        </w:rPr>
        <w:t xml:space="preserve">. До встановлення вузла комерційного обліку обсяги споживання питної води визначаються за показаннями вузлів розподільного обліку, а у разі їх відсутності </w:t>
      </w:r>
      <w:r w:rsidR="00CA2FD6">
        <w:rPr>
          <w:rFonts w:ascii="Times New Roman" w:hAnsi="Times New Roman"/>
          <w:sz w:val="24"/>
          <w:szCs w:val="24"/>
        </w:rPr>
        <w:t>-</w:t>
      </w:r>
      <w:r w:rsidRPr="00CA2FD6">
        <w:rPr>
          <w:rFonts w:ascii="Times New Roman" w:hAnsi="Times New Roman"/>
          <w:sz w:val="24"/>
          <w:szCs w:val="24"/>
        </w:rPr>
        <w:t xml:space="preserve"> за нормами споживання, встановленими органам місцевого самоврядування. Загальний обсяг споживання питної води у такій будівлі визначається як сума обсягу, визначеного за допомогою вузлів розподільного обліку, та розрахункового обсягу, визначеного за нормою споживання для споживачів, приміщення яких не оснащені вузлами розподільного обліку.</w:t>
      </w:r>
    </w:p>
    <w:p w14:paraId="1CBF2220"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24. Обсяг споживання наданих послуг для споживачів, у яких відсутні вузли розподільного обліку, здійснюється розрахунково відповідно до Методики розподілу між споживачами обсягів спожитих у будівлі комунальних послуг, затвердженої </w:t>
      </w:r>
      <w:proofErr w:type="spellStart"/>
      <w:r w:rsidRPr="00CA2FD6">
        <w:rPr>
          <w:rFonts w:ascii="Times New Roman" w:hAnsi="Times New Roman"/>
          <w:sz w:val="24"/>
          <w:szCs w:val="24"/>
        </w:rPr>
        <w:t>Мінрегіоном</w:t>
      </w:r>
      <w:proofErr w:type="spellEnd"/>
      <w:r w:rsidRPr="00CA2FD6">
        <w:rPr>
          <w:rFonts w:ascii="Times New Roman" w:hAnsi="Times New Roman"/>
          <w:sz w:val="24"/>
          <w:szCs w:val="24"/>
        </w:rPr>
        <w:t xml:space="preserve">. </w:t>
      </w:r>
    </w:p>
    <w:p w14:paraId="6B8CE802"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25. У разі виходу з ладу або втрати вузла комерційного обліку до відновлення його роботи або заміни ведення комерційного обліку здійснюється розрахунково відповідно до Методики розподілу між споживачами обсягів спожитих у будівлі комунальних послуг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14:paraId="17AD9262"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w:t>
      </w:r>
      <w:r w:rsidRPr="00CA2FD6">
        <w:rPr>
          <w:rFonts w:ascii="Times New Roman" w:hAnsi="Times New Roman"/>
          <w:sz w:val="24"/>
          <w:szCs w:val="24"/>
          <w:lang w:val="ru-RU"/>
        </w:rPr>
        <w:t>6</w:t>
      </w:r>
      <w:r w:rsidRPr="00CA2FD6">
        <w:rPr>
          <w:rFonts w:ascii="Times New Roman" w:hAnsi="Times New Roman"/>
          <w:sz w:val="24"/>
          <w:szCs w:val="24"/>
        </w:rPr>
        <w:t>. Оплата послуг здійснюється в безготівковій або готівковій формі.</w:t>
      </w:r>
    </w:p>
    <w:p w14:paraId="78D5849A"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За бажанням споживача оплата послуг може здійснюватися шляхом внесення авансових платежів. </w:t>
      </w:r>
    </w:p>
    <w:p w14:paraId="324D0155"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У разі авансової оплати послуг виконавець періодично один раз на шість місяців здійснює перерахунок плати за фактично надані послуги, про що повідомляє споживачеві. </w:t>
      </w:r>
    </w:p>
    <w:p w14:paraId="4F38D73F"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w:t>
      </w:r>
      <w:r w:rsidRPr="00CA2FD6">
        <w:rPr>
          <w:rFonts w:ascii="Times New Roman" w:hAnsi="Times New Roman"/>
          <w:sz w:val="24"/>
          <w:szCs w:val="24"/>
          <w:lang w:val="ru-RU"/>
        </w:rPr>
        <w:t>7</w:t>
      </w:r>
      <w:r w:rsidRPr="00CA2FD6">
        <w:rPr>
          <w:rFonts w:ascii="Times New Roman" w:hAnsi="Times New Roman"/>
          <w:sz w:val="24"/>
          <w:szCs w:val="24"/>
        </w:rPr>
        <w:t>. У разі несвоєчасного здійснення платежів за послуги споживач сплачує пеню в розмірі ____________ відсотків, але не більш як 0,01 відсотка суми боргу за кожен день прострочення. Загальний розмір сплаченої пені не може перевищувати 100 відсотків загальної суми боргу.</w:t>
      </w:r>
    </w:p>
    <w:p w14:paraId="52A65CA9"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lastRenderedPageBreak/>
        <w:t>Нарахування пені починається з першого робочого дня, що настає за останнім днем граничного строку внесення плати за послуги.</w:t>
      </w:r>
    </w:p>
    <w:p w14:paraId="533D91E4"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7C12B124"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28. У разі ненадання послуг, надання їх не в повному обсязі або неналежної якості виконавець проводить перерахунок вартості послуги </w:t>
      </w:r>
      <w:r w:rsidRPr="00CA2FD6">
        <w:rPr>
          <w:rFonts w:ascii="Times New Roman" w:hAnsi="Times New Roman"/>
          <w:sz w:val="24"/>
          <w:szCs w:val="24"/>
        </w:rPr>
        <w:br/>
        <w:t>у порядку, затвердженому Кабінетом Міністрів України, та сплачує споживачеві неустойку (штраф, пеню) у розмірі _______ відсотків суми здійсненого перерахунку вартості послуги.</w:t>
      </w:r>
    </w:p>
    <w:p w14:paraId="74229FB2"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lang w:val="ru-RU"/>
        </w:rPr>
        <w:t>29</w:t>
      </w:r>
      <w:r w:rsidRPr="00CA2FD6">
        <w:rPr>
          <w:rFonts w:ascii="Times New Roman" w:hAnsi="Times New Roman"/>
          <w:sz w:val="24"/>
          <w:szCs w:val="24"/>
        </w:rPr>
        <w:t xml:space="preserve">. Плата за абонентське обслуговування сплачується споживачем виконавцеві щомісяця. </w:t>
      </w:r>
    </w:p>
    <w:p w14:paraId="6F5565F9"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30. Розмір внесків за встановлення, обслуговування та заміну вузлів комерційного обліку послуг з централізованого водопостачання встановлюється відповідно до методики визначення розміру внесків за встановлення, обслуговування та заміну вузлів комерційного обліку та їх розподілу між споживачами комунальних послуг, власниками (співвласниками) приміщень, обладнаних індивідуальними системами опалення та/або гарячого водопостачання, затвердженої </w:t>
      </w:r>
      <w:proofErr w:type="spellStart"/>
      <w:r w:rsidRPr="00CA2FD6">
        <w:rPr>
          <w:rFonts w:ascii="Times New Roman" w:hAnsi="Times New Roman"/>
          <w:sz w:val="24"/>
          <w:szCs w:val="24"/>
        </w:rPr>
        <w:t>Мінрегіоном</w:t>
      </w:r>
      <w:proofErr w:type="spellEnd"/>
      <w:r w:rsidRPr="00CA2FD6">
        <w:rPr>
          <w:rFonts w:ascii="Times New Roman" w:hAnsi="Times New Roman"/>
          <w:sz w:val="24"/>
          <w:szCs w:val="24"/>
        </w:rPr>
        <w:t>.</w:t>
      </w:r>
    </w:p>
    <w:p w14:paraId="3A35FA78"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31. У разі виявлення у будівлі витоків води із внутрішньобудинкових систем централізованого водопостачання протягом періоду, за який здійснюється розрахунок за послуги з централізованого водопостачання, розподіл обсягів наданих послуг між споживачами здійснюється відповідно до Методики розподілу між споживачами обсягів спожитих у будівлі комунальних послуг. </w:t>
      </w:r>
    </w:p>
    <w:p w14:paraId="43D68E8F"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3</w:t>
      </w:r>
      <w:r w:rsidRPr="00CA2FD6">
        <w:rPr>
          <w:rFonts w:ascii="Times New Roman" w:hAnsi="Times New Roman"/>
          <w:sz w:val="24"/>
          <w:szCs w:val="24"/>
          <w:lang w:val="ru-RU"/>
        </w:rPr>
        <w:t>2</w:t>
      </w:r>
      <w:r w:rsidRPr="00CA2FD6">
        <w:rPr>
          <w:rFonts w:ascii="Times New Roman" w:hAnsi="Times New Roman"/>
          <w:sz w:val="24"/>
          <w:szCs w:val="24"/>
        </w:rPr>
        <w:t>. Дієздатні особи, які проживають та/або зареєстровані у житлі споживача, користуються послугами та несуть солідарну відповідальність за зобов’язаннями з оплати послуг.</w:t>
      </w:r>
    </w:p>
    <w:p w14:paraId="1927C9EF"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33. У разі тимчасової відсутності споживача та інших осіб понад 30 календарних днів споживач може письмово повідомити про це виконавцеві та надати відповідне документальне підтвердження. У такому разі споживач має право на </w:t>
      </w:r>
      <w:proofErr w:type="spellStart"/>
      <w:r w:rsidRPr="00CA2FD6">
        <w:rPr>
          <w:rFonts w:ascii="Times New Roman" w:hAnsi="Times New Roman"/>
          <w:sz w:val="24"/>
          <w:szCs w:val="24"/>
        </w:rPr>
        <w:t>неоплату</w:t>
      </w:r>
      <w:proofErr w:type="spellEnd"/>
      <w:r w:rsidRPr="00CA2FD6">
        <w:rPr>
          <w:rFonts w:ascii="Times New Roman" w:hAnsi="Times New Roman"/>
          <w:sz w:val="24"/>
          <w:szCs w:val="24"/>
        </w:rPr>
        <w:t xml:space="preserve"> вартості послуг (у разі відсутності приладів обліку в житловому приміщенні (іншому об’єкті нерухомого майна).</w:t>
      </w:r>
    </w:p>
    <w:p w14:paraId="267AA254" w14:textId="77777777" w:rsidR="00091DA1" w:rsidRPr="00CA2FD6" w:rsidRDefault="00091DA1" w:rsidP="00091DA1">
      <w:pPr>
        <w:pStyle w:val="ae"/>
        <w:rPr>
          <w:rFonts w:ascii="Times New Roman" w:hAnsi="Times New Roman"/>
          <w:b w:val="0"/>
          <w:sz w:val="24"/>
          <w:szCs w:val="24"/>
        </w:rPr>
      </w:pPr>
      <w:r w:rsidRPr="00CA2FD6">
        <w:rPr>
          <w:rFonts w:ascii="Times New Roman" w:hAnsi="Times New Roman"/>
          <w:b w:val="0"/>
          <w:sz w:val="24"/>
          <w:szCs w:val="24"/>
        </w:rPr>
        <w:t>Права та обов’язки сторін</w:t>
      </w:r>
    </w:p>
    <w:p w14:paraId="49B23573"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3</w:t>
      </w:r>
      <w:r w:rsidRPr="00CA2FD6">
        <w:rPr>
          <w:rFonts w:ascii="Times New Roman" w:hAnsi="Times New Roman"/>
          <w:sz w:val="24"/>
          <w:szCs w:val="24"/>
          <w:lang w:val="ru-RU"/>
        </w:rPr>
        <w:t>4</w:t>
      </w:r>
      <w:r w:rsidRPr="00CA2FD6">
        <w:rPr>
          <w:rFonts w:ascii="Times New Roman" w:hAnsi="Times New Roman"/>
          <w:sz w:val="24"/>
          <w:szCs w:val="24"/>
        </w:rPr>
        <w:t>. Споживач має право на:</w:t>
      </w:r>
    </w:p>
    <w:p w14:paraId="54B95AD0"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 підключення в установленому порядку до систем централізованого водопостачання та водовідведення;</w:t>
      </w:r>
    </w:p>
    <w:p w14:paraId="65DDB5D3"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 забезпечення питною водою, якість якої відповідає державним санітарним нормам та правилам, кількість і режим подання якої визначаються на договірних засадах, в обсязі, не меншому від нормативів питного водопостачання;</w:t>
      </w:r>
    </w:p>
    <w:p w14:paraId="05955ECF"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3) одержання в установленому порядку повної, достовірної, своєчасної інформації про якість питної води та режим її постачання; </w:t>
      </w:r>
    </w:p>
    <w:p w14:paraId="4E62E80A"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4) забезпечення послугами з централізованого водовідведення відповідно до нормативів гранично допустимих концентрацій та нормативів гранично допустимого скидання забруднюючих речовин; </w:t>
      </w:r>
    </w:p>
    <w:p w14:paraId="436CB45B"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5) 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та </w:t>
      </w:r>
      <w:r w:rsidRPr="00CA2FD6">
        <w:rPr>
          <w:rFonts w:ascii="Times New Roman" w:hAnsi="Times New Roman"/>
          <w:sz w:val="24"/>
          <w:szCs w:val="24"/>
        </w:rPr>
        <w:lastRenderedPageBreak/>
        <w:t>правилам, інших порушень вимог законодавства у сфері питної води, питного водопостачання та централізованого водовідведення;</w:t>
      </w:r>
    </w:p>
    <w:p w14:paraId="3C4FD00A"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6) своєчасне одержання послуг належної якості згідно із законодавством і умовами договору;</w:t>
      </w:r>
    </w:p>
    <w:p w14:paraId="5CECE653"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7) одержання без додаткової оплати від виконавця інформації про тарифи, розмір місячного платежу, структури тарифу, норми споживання та порядок надання послуг, а також про їх споживчі властивості; </w:t>
      </w:r>
    </w:p>
    <w:p w14:paraId="074CDE10"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8)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w:t>
      </w:r>
    </w:p>
    <w:p w14:paraId="2AEFD279"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9)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14:paraId="4D6A2A72"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10) </w:t>
      </w:r>
      <w:proofErr w:type="spellStart"/>
      <w:r w:rsidRPr="00CA2FD6">
        <w:rPr>
          <w:rFonts w:ascii="Times New Roman" w:hAnsi="Times New Roman"/>
          <w:sz w:val="24"/>
          <w:szCs w:val="24"/>
        </w:rPr>
        <w:t>неоплату</w:t>
      </w:r>
      <w:proofErr w:type="spellEnd"/>
      <w:r w:rsidRPr="00CA2FD6">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відповідно до умов договору; </w:t>
      </w:r>
    </w:p>
    <w:p w14:paraId="7CEB43FB"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11) отримання від виконавця штрафу за перевищення нормативних строків проведення аварійно-відновних робіт у розмірі ________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w:t>
      </w:r>
    </w:p>
    <w:p w14:paraId="689BFBF4"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12) проведення перевірки кількості та якості послуг у встановленому законодавством порядку;</w:t>
      </w:r>
    </w:p>
    <w:p w14:paraId="431D9E93"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13)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 </w:t>
      </w:r>
    </w:p>
    <w:p w14:paraId="62594C8F"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14) отримання без додаткової оплати від виконавця детального розрахунку розподілу обсягу спожитих послуг між споживачами багатоквартирного будинку;</w:t>
      </w:r>
    </w:p>
    <w:p w14:paraId="16DAFE04"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15) отримання без додаткової оплати інформації про проведені виконавцем нарахування плати за послуги (за періодами та видами нарахувань) та отримані платежі;</w:t>
      </w:r>
    </w:p>
    <w:p w14:paraId="6A4FA0CA"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16)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14:paraId="0BD84E36"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3</w:t>
      </w:r>
      <w:r w:rsidRPr="00CA2FD6">
        <w:rPr>
          <w:rFonts w:ascii="Times New Roman" w:hAnsi="Times New Roman"/>
          <w:sz w:val="24"/>
          <w:szCs w:val="24"/>
          <w:lang w:val="ru-RU"/>
        </w:rPr>
        <w:t>5</w:t>
      </w:r>
      <w:r w:rsidRPr="00CA2FD6">
        <w:rPr>
          <w:rFonts w:ascii="Times New Roman" w:hAnsi="Times New Roman"/>
          <w:sz w:val="24"/>
          <w:szCs w:val="24"/>
        </w:rPr>
        <w:t>. Споживач зобов’язаний:</w:t>
      </w:r>
    </w:p>
    <w:p w14:paraId="043D2585"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 раціонально використовувати питну воду, не допускати її витоку із внутрішньобудинкових мереж та обладнання;</w:t>
      </w:r>
    </w:p>
    <w:p w14:paraId="38D4FFC3"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2) не перешкоджати здійсненню контролю за технічним станом інженерного обладнання в приміщеннях; </w:t>
      </w:r>
    </w:p>
    <w:p w14:paraId="5E64A844"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3) утримувати в належному технічному і санітарному стані водопровідні мережі та обладнання; </w:t>
      </w:r>
    </w:p>
    <w:p w14:paraId="56981D08"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4) укладати договір про надання послуг у порядку і випадках, визначених законом;</w:t>
      </w:r>
    </w:p>
    <w:p w14:paraId="249E9E10"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5) своєчасно вживати заходів до усунення виявлених неполадок, пов’язаних з отриманням послуг, що виникли з його вини;</w:t>
      </w:r>
    </w:p>
    <w:p w14:paraId="7422A3B3"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6) забезпечувати цілісність обладнання вузлів обліку послуг та не втручатися в їх роботу;</w:t>
      </w:r>
    </w:p>
    <w:p w14:paraId="6FEF0CB3"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lastRenderedPageBreak/>
        <w:t xml:space="preserve">7) проводити за власний рахунок ремонт та заміну санітарно-технічних приладів і пристроїв, обладнання, іншого спільного майна багатоквартирного будинку, яке обслуговує більш як одне житлове та/або нежитлове приміщення, пошкоджене з його вини, яка доведена в установленому законом порядку; </w:t>
      </w:r>
    </w:p>
    <w:p w14:paraId="40C726D7"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8) оплачувати надані послуги за тарифами, встановленими відповідно до законодавства, у строки, встановлені договором;</w:t>
      </w:r>
    </w:p>
    <w:p w14:paraId="3329CAAA"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9) допускати у своє житлове приміщення (інший об’єкт нерухомого майна) виконавця або його представника у порядку, визначеному законом,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розподільного обліку;</w:t>
      </w:r>
    </w:p>
    <w:p w14:paraId="6550BD50"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10) дотримуватися вимог житлового та містобудівного законодавства під час проведення ремонту чи реконструкції житлового приміщення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657B92EE"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11) забезпечувати своєчасну підготовку об’єктів, що перебувають у його власності, до експлуатації в осінньо-зимовий період;</w:t>
      </w:r>
    </w:p>
    <w:p w14:paraId="50C0B1BE"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12) у разі несвоєчасного здійснення платежів за послуги сплачувати пеню в розмірах, установлених законом або договором;</w:t>
      </w:r>
    </w:p>
    <w:p w14:paraId="0B6F947A"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13) письмово шляхом подання заяви інформувати виконавця про зміну власника житлового приміщення (іншого об’єкта нерухомого майна) та про фактичну кількість осіб, які постійно проживають у житловому приміщенні споживача, протягом 10 календарних днів з дня настання таких змін; </w:t>
      </w:r>
    </w:p>
    <w:p w14:paraId="529FC69D"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14) надавати виконавцеві або особі, що здійснює розподіл обсягів спожитих послуг, показання вузлів розподільного обліку в порядку та строки, визначені договором;</w:t>
      </w:r>
    </w:p>
    <w:p w14:paraId="56935B03"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15) дотримуватися правил безпеки, зокрема пожежної, та санітарних норм.</w:t>
      </w:r>
    </w:p>
    <w:p w14:paraId="6E176418"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36. Виконавець має право: </w:t>
      </w:r>
    </w:p>
    <w:p w14:paraId="1267DD0A"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 здійснювати контроль за технічним станом  інженерного обладнання будинків та споруд, вимагати термінового усунення витоків з водопровідних мереж та обладнання, забезпечувати встановлення, обслуговування та заміну вузлів комерційного обліку питної води відповідно до Закону України “Про комерційний облік теплової енергії та водопостачання”; </w:t>
      </w:r>
    </w:p>
    <w:p w14:paraId="359786E6"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2) вимагати від споживача дотримання правил експлуатації жилих приміщень та прибудинкової території, санітарно-гігієнічних правил і правил пожежної безпеки, вимог інших нормативно-правових актів у сфері комунальних послуг; </w:t>
      </w:r>
    </w:p>
    <w:p w14:paraId="111EFD39"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3)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6CE53B1C"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4) доступу до житлових приміщень (інших об’єктів нерухомого майна)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розподільного обліку в порядку, визначеному законом і договором; </w:t>
      </w:r>
    </w:p>
    <w:p w14:paraId="3119A559"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5) обмежити (припинити) надання послуг у разі їх </w:t>
      </w:r>
      <w:proofErr w:type="spellStart"/>
      <w:r w:rsidRPr="00CA2FD6">
        <w:rPr>
          <w:rFonts w:ascii="Times New Roman" w:hAnsi="Times New Roman"/>
          <w:sz w:val="24"/>
          <w:szCs w:val="24"/>
        </w:rPr>
        <w:t>неоплати</w:t>
      </w:r>
      <w:proofErr w:type="spellEnd"/>
      <w:r w:rsidRPr="00CA2FD6">
        <w:rPr>
          <w:rFonts w:ascii="Times New Roman" w:hAnsi="Times New Roman"/>
          <w:sz w:val="24"/>
          <w:szCs w:val="24"/>
        </w:rPr>
        <w:t xml:space="preserve">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w:t>
      </w:r>
    </w:p>
    <w:p w14:paraId="3FE90AB1"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6) звертатися до суду в разі порушення споживачами умов договору;</w:t>
      </w:r>
    </w:p>
    <w:p w14:paraId="6A4C0D74"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lastRenderedPageBreak/>
        <w:t>7) отримувати інформацію від споживача про зміну власника житлового приміщення (іншого об’єкта нерухомого майна) та фактичної кількості осіб, які постійно проживають у житловому приміщенні споживача, у випадках та порядку, передбачених договором;</w:t>
      </w:r>
    </w:p>
    <w:p w14:paraId="02ACFD3A"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8) створювати систему управління якістю, сертифіковану відповідно до національних або міжнародних стандартів акредитованими органами із сертифікації.</w:t>
      </w:r>
    </w:p>
    <w:p w14:paraId="417B44A1"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37. Виконавець зобов’язаний: </w:t>
      </w:r>
    </w:p>
    <w:p w14:paraId="3104B4ED"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 забезпечувати виробництво та постачання споживачам питної води відповідно до умов договору; </w:t>
      </w:r>
    </w:p>
    <w:p w14:paraId="1C9DA9D0"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67884F80"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735ED184"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4) відшкодовувати збитки, завдані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  </w:t>
      </w:r>
    </w:p>
    <w:p w14:paraId="1798A400"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5)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 </w:t>
      </w:r>
    </w:p>
    <w:p w14:paraId="55D84EF8"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6) готувати та укладати із споживачем договори з визначенням відповідальності за дотримання їх умов; </w:t>
      </w:r>
    </w:p>
    <w:p w14:paraId="665A580F"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7) надавати без додаткової оплати в установленому законодавством порядку необхідну інформацію про тарифи, розмір місячного платежу, структуру тарифу, норми споживання та порядок надання послуг, а також про їх споживчі властивості та іншу інформацію, передбачену законодавством;</w:t>
      </w:r>
    </w:p>
    <w:p w14:paraId="32F11ABB"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8) своєчасно проводити підготовку об’єктів житлово-комунального господарства до експлуатації в осінньо-зимовий період;</w:t>
      </w:r>
    </w:p>
    <w:p w14:paraId="669B4542"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9)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6DBCE032"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10) вживати заходів до ліквідації аварій, усунення порушень якості послуг у строки, встановлені законодавством;</w:t>
      </w:r>
    </w:p>
    <w:p w14:paraId="01F1DB99"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11) виплачувати споживачеві штраф за перевищення нормативних строків проведення аварійно-відновних робіт у розмірі ________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w:t>
      </w:r>
    </w:p>
    <w:p w14:paraId="368232C2"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12)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14:paraId="3BE1FC78"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13) своєчасно проводити за власний рахунок роботи з усунення виявлених неполадок, пов’язаних з наданням послуг, що виникли з його вини;</w:t>
      </w:r>
    </w:p>
    <w:p w14:paraId="679F56B7"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lastRenderedPageBreak/>
        <w:t xml:space="preserve">14) здійснювати розподіл </w:t>
      </w:r>
      <w:proofErr w:type="spellStart"/>
      <w:r w:rsidRPr="00CA2FD6">
        <w:rPr>
          <w:rFonts w:ascii="Times New Roman" w:hAnsi="Times New Roman"/>
          <w:sz w:val="24"/>
          <w:szCs w:val="24"/>
        </w:rPr>
        <w:t>загальнобудинкового</w:t>
      </w:r>
      <w:proofErr w:type="spellEnd"/>
      <w:r w:rsidRPr="00CA2FD6">
        <w:rPr>
          <w:rFonts w:ascii="Times New Roman" w:hAnsi="Times New Roman"/>
          <w:sz w:val="24"/>
          <w:szCs w:val="24"/>
        </w:rPr>
        <w:t xml:space="preserve"> обсягу послуг між споживачами у передбаченому законодавством та договором порядку;</w:t>
      </w:r>
    </w:p>
    <w:p w14:paraId="66CEA37D"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15) інформувати споживачів про намір зміни тарифів на послуги відповідно до законодавства;</w:t>
      </w:r>
    </w:p>
    <w:p w14:paraId="2062D9AA"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16)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w:t>
      </w:r>
    </w:p>
    <w:p w14:paraId="0B450DC7"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17) самостійно здійснювати перерахунок вартості послуг за період ненадання, надання не в повному обсязі або неналежної якості послуг, а також сплачувати неустойку (штраф, пеню) у розмірі ________ відсотків суми здійсненого перерахунку вартості послуги.</w:t>
      </w:r>
    </w:p>
    <w:p w14:paraId="732E358D" w14:textId="77777777" w:rsidR="00091DA1" w:rsidRPr="00CA2FD6" w:rsidRDefault="00091DA1" w:rsidP="00091DA1">
      <w:pPr>
        <w:pStyle w:val="ae"/>
        <w:rPr>
          <w:rFonts w:ascii="Times New Roman" w:hAnsi="Times New Roman"/>
          <w:b w:val="0"/>
          <w:sz w:val="24"/>
          <w:szCs w:val="24"/>
        </w:rPr>
      </w:pPr>
      <w:r w:rsidRPr="00CA2FD6">
        <w:rPr>
          <w:rFonts w:ascii="Times New Roman" w:hAnsi="Times New Roman"/>
          <w:b w:val="0"/>
          <w:sz w:val="24"/>
          <w:szCs w:val="24"/>
        </w:rPr>
        <w:t xml:space="preserve">Відповідальність сторін </w:t>
      </w:r>
    </w:p>
    <w:p w14:paraId="4EC94D25"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38. Споживач несе відповідальність за: </w:t>
      </w:r>
    </w:p>
    <w:p w14:paraId="1BA16613"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 невиконання умов договору;</w:t>
      </w:r>
    </w:p>
    <w:p w14:paraId="19D5B461"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2) несвоєчасне внесення платежів за послуги шляхом сплати пені. </w:t>
      </w:r>
    </w:p>
    <w:p w14:paraId="3675C009"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39. Виконавець несе відповідальність за: </w:t>
      </w:r>
    </w:p>
    <w:p w14:paraId="5E54E818"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 невиконання умов договору; </w:t>
      </w:r>
    </w:p>
    <w:p w14:paraId="7A58BDDA"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 шляхом відшкодування збитків;</w:t>
      </w:r>
    </w:p>
    <w:p w14:paraId="39784BEE"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3) ненадання, надання не в повному обсязі або неналежної якості </w:t>
      </w:r>
      <w:r w:rsidRPr="00CA2FD6">
        <w:rPr>
          <w:rFonts w:ascii="Times New Roman" w:hAnsi="Times New Roman"/>
          <w:sz w:val="24"/>
          <w:szCs w:val="24"/>
        </w:rPr>
        <w:br/>
        <w:t>послуг;</w:t>
      </w:r>
    </w:p>
    <w:p w14:paraId="5705CD7D"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4) порушення прав споживачів згідно із законодавством. </w:t>
      </w:r>
    </w:p>
    <w:p w14:paraId="14A9210F" w14:textId="77777777" w:rsidR="00091DA1" w:rsidRPr="00CA2FD6" w:rsidRDefault="00091DA1" w:rsidP="00091DA1">
      <w:pPr>
        <w:pStyle w:val="ae"/>
        <w:spacing w:before="840"/>
        <w:rPr>
          <w:rFonts w:ascii="Times New Roman" w:hAnsi="Times New Roman"/>
          <w:b w:val="0"/>
          <w:sz w:val="24"/>
          <w:szCs w:val="24"/>
        </w:rPr>
      </w:pPr>
      <w:r w:rsidRPr="00CA2FD6">
        <w:rPr>
          <w:rFonts w:ascii="Times New Roman" w:hAnsi="Times New Roman"/>
          <w:b w:val="0"/>
          <w:sz w:val="24"/>
          <w:szCs w:val="24"/>
        </w:rPr>
        <w:t xml:space="preserve">Порядок обмеження (припинення) надання послуг </w:t>
      </w:r>
    </w:p>
    <w:p w14:paraId="3765FE76"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40. Виконавець обмежує (припиняє) надання послуг у разі:</w:t>
      </w:r>
    </w:p>
    <w:p w14:paraId="5EDFCFAE"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або в інший спосіб, що гарантує доведення такої інформації до кожного споживача, із зазначенням причини та строку обмеження (припинення) надання відповідних послуг;</w:t>
      </w:r>
    </w:p>
    <w:p w14:paraId="4B2F25BF"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ліквідації наслідків аварії, повідомивши споживачеві через засоби масової інформації або в інший спосіб, що гарантує доведення такої інформації до споживача, про таку перерву не пізніше ніж через три години з початку такої перерви. У повідомленні зазначається причина та строк перерви в наданні відповідних послуг.</w:t>
      </w:r>
    </w:p>
    <w:p w14:paraId="6AC7DA90"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41. Виконавець має право обмежити (припинити) надання послуги споживачеві у разі непогашення в повному обсязі заборгованості за спожиті послуги протягом 30 днів з дня отримання споживачем попередження від виконавця.</w:t>
      </w:r>
    </w:p>
    <w:p w14:paraId="1018BFC6"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w:t>
      </w:r>
    </w:p>
    <w:p w14:paraId="2081D357"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lastRenderedPageBreak/>
        <w:t xml:space="preserve">42. Для обмеження (припинення) надання відповідної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за спожиті послуги протягом 30 днів з дня отримання попередження надання йому послуг може бути спочатку обмежено, а потім припинено. </w:t>
      </w:r>
    </w:p>
    <w:p w14:paraId="2F95843A"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послуги, визначеного законодавством та/або договором.</w:t>
      </w:r>
    </w:p>
    <w:p w14:paraId="15FE73D3"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Попередження надсилається споживачеві рекомендованим листом (з повідомленням про вручення) та шляхом повідомлення споживачеві через його особистий кабінет, або в інший спосіб ___________________________.</w:t>
      </w:r>
    </w:p>
    <w:p w14:paraId="5DAE1575"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43. У разі непогашення споживачем заборгованості протягом 30 днів з дня отримання попередження виконавець має право обмежити (припинити) надання послуг споживачеві.</w:t>
      </w:r>
    </w:p>
    <w:p w14:paraId="7A79FEFE"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44. Обмеження (припинення) надання послуг не є підставою для розірвання договору. </w:t>
      </w:r>
    </w:p>
    <w:p w14:paraId="35386024"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45.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4ECD274F"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46. Витрати виконавця, пов’язані з відновленням надання послуги споживачеві, підлягають відшкодуванню за рахунок споживача відповідно до кошторису витрат на відновлення надання послуг, складеного виконавцем. </w:t>
      </w:r>
    </w:p>
    <w:p w14:paraId="2F69E08F"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47. Дії щодо обмеження (припинення) надання послуг не повинні призводити до:</w:t>
      </w:r>
    </w:p>
    <w:p w14:paraId="0BD8A625"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пошкодження спільного майна споживачів;</w:t>
      </w:r>
    </w:p>
    <w:p w14:paraId="116A84E7"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порушення прав та інтересів інших споживачів.</w:t>
      </w:r>
    </w:p>
    <w:p w14:paraId="3E7952E2"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48. У разі настання зазначених наслідків вони фіксуються споживачем і виконавцем та відшкодовуються виконавцем відповідно до законодавства.</w:t>
      </w:r>
    </w:p>
    <w:p w14:paraId="4F6D6E15" w14:textId="77777777" w:rsidR="00091DA1" w:rsidRPr="00CA2FD6" w:rsidRDefault="00091DA1" w:rsidP="00091DA1">
      <w:pPr>
        <w:pStyle w:val="ae"/>
        <w:rPr>
          <w:rFonts w:ascii="Times New Roman" w:hAnsi="Times New Roman"/>
          <w:b w:val="0"/>
          <w:sz w:val="24"/>
          <w:szCs w:val="24"/>
        </w:rPr>
      </w:pPr>
      <w:r w:rsidRPr="00CA2FD6">
        <w:rPr>
          <w:rFonts w:ascii="Times New Roman" w:hAnsi="Times New Roman"/>
          <w:b w:val="0"/>
          <w:sz w:val="24"/>
          <w:szCs w:val="24"/>
        </w:rPr>
        <w:t xml:space="preserve">Порядок оформлення претензій </w:t>
      </w:r>
    </w:p>
    <w:p w14:paraId="34250E7F"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49.  У разі ненадання, надання не в повному обсязі або неналежної якості послуг споживач має право викликати виконавця (його представника) для проведення перевірки кількості та/або якості наданих послуг. </w:t>
      </w:r>
    </w:p>
    <w:p w14:paraId="0CA9E313"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Оформлення претензій споживачів здійснюється в порядку, передбаченому статтями 27, 28 Закону України “Про житлово-комунальні послуги”.</w:t>
      </w:r>
    </w:p>
    <w:p w14:paraId="6C790792"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50. За результатами перевірки якості надання послуг складається акт-претензія відповідно до порядку проведення перевірки відповідності якості надання комунальних послуг, затвердженого Кабінетом Міністрів України. </w:t>
      </w:r>
    </w:p>
    <w:p w14:paraId="7A246AAA"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51. Виконавець зобов’язаний прибути на виклик споживача не пізніше ніж протягом однієї доби з моменту отримання повідомлення.</w:t>
      </w:r>
    </w:p>
    <w:p w14:paraId="621CFB0F"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52. У разі проведення перевірки якості наданих послуг з централізованого водопостачання споживач має право здійснити забір проб. Інформація про забір проб зазначається в акті-претензії.</w:t>
      </w:r>
    </w:p>
    <w:p w14:paraId="0CD85FAB"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У разі встановлення за результатами дослідження відібраних проб факту постачання (надання) послуг неналежної якості витрати споживача на оплату проведених досліджень підлягають компенсації за рахунок виконавця.</w:t>
      </w:r>
    </w:p>
    <w:p w14:paraId="63DAE834"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lastRenderedPageBreak/>
        <w:t>53. У разі неприбуття виконавця в установлений строк або необґрунтованої відмови підписати акт-претензію такий акт-претензія підписується споживачем та не менш як двома споживачами, які проживають у сусідніх житлових приміщеннях (інших об’єктах нерухомого майна) і надсилається виконавцеві рекомендованим листом.</w:t>
      </w:r>
    </w:p>
    <w:p w14:paraId="600AFEDC"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54. Виконавець протягом п’яти робочих днів вирішує питання щодо задоволення вимог, зазначених в акті-претензії, або видає (надсилає) споживачеві обґрунтовану письмову відмову в задоволенні його претензії. У разі ненадання виконавцем відповіді в установлений строк претензії споживача вважаються визнаними таким виконавцем.</w:t>
      </w:r>
    </w:p>
    <w:p w14:paraId="20E03450" w14:textId="77777777" w:rsidR="00091DA1" w:rsidRPr="00CA2FD6" w:rsidRDefault="00091DA1" w:rsidP="00091DA1">
      <w:pPr>
        <w:pStyle w:val="ae"/>
        <w:rPr>
          <w:rFonts w:ascii="Times New Roman" w:hAnsi="Times New Roman"/>
          <w:b w:val="0"/>
          <w:sz w:val="24"/>
          <w:szCs w:val="24"/>
        </w:rPr>
      </w:pPr>
      <w:r w:rsidRPr="00CA2FD6">
        <w:rPr>
          <w:rFonts w:ascii="Times New Roman" w:hAnsi="Times New Roman"/>
          <w:b w:val="0"/>
          <w:sz w:val="24"/>
          <w:szCs w:val="24"/>
        </w:rPr>
        <w:t>Форс-мажорні обставини</w:t>
      </w:r>
    </w:p>
    <w:p w14:paraId="5443943D"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55.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 </w:t>
      </w:r>
    </w:p>
    <w:p w14:paraId="3F9AC453"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56.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w:t>
      </w:r>
    </w:p>
    <w:p w14:paraId="2F6A67AA"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57. У разі настання форс-мажорних обставин строк дії договору продовжується або припиняється за згодою сторін.</w:t>
      </w:r>
    </w:p>
    <w:p w14:paraId="2017B17D" w14:textId="77777777" w:rsidR="00091DA1" w:rsidRPr="00CA2FD6" w:rsidRDefault="00091DA1" w:rsidP="00091DA1">
      <w:pPr>
        <w:pStyle w:val="ae"/>
        <w:rPr>
          <w:rFonts w:ascii="Times New Roman" w:hAnsi="Times New Roman"/>
          <w:b w:val="0"/>
          <w:sz w:val="24"/>
          <w:szCs w:val="24"/>
        </w:rPr>
      </w:pPr>
      <w:r w:rsidRPr="00CA2FD6">
        <w:rPr>
          <w:rFonts w:ascii="Times New Roman" w:hAnsi="Times New Roman"/>
          <w:b w:val="0"/>
          <w:sz w:val="24"/>
          <w:szCs w:val="24"/>
        </w:rPr>
        <w:t>Особливі умови та строк дії договору</w:t>
      </w:r>
    </w:p>
    <w:p w14:paraId="4800BBE3"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58. Договір укладається строком на один рік.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w:t>
      </w:r>
    </w:p>
    <w:p w14:paraId="5F34C523"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59. Внесення змін до договору здійснюється шляхом укладення додаткової угоди, якщо інше не передбачено договором.</w:t>
      </w:r>
    </w:p>
    <w:p w14:paraId="067BA91C"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60. Договір  може бути розірваний споживачем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14:paraId="51133F08"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61.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необхідних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w:t>
      </w:r>
    </w:p>
    <w:p w14:paraId="6A660805"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62. Спори, що можуть виникнути у процесі виконання договору, сторони вирішують шляхом переговорів. Неврегульовані питання вирішуються у судовому порядку.</w:t>
      </w:r>
    </w:p>
    <w:p w14:paraId="674E9A28"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63. Договір укладено у двох примірниках по одному для кожної із сторін, що мають однакову юридичну силу.</w:t>
      </w:r>
    </w:p>
    <w:p w14:paraId="4D7CD16A" w14:textId="77777777" w:rsidR="00091DA1" w:rsidRPr="00CA2FD6" w:rsidRDefault="00091DA1" w:rsidP="00091DA1">
      <w:pPr>
        <w:pStyle w:val="ae"/>
        <w:spacing w:after="0"/>
        <w:rPr>
          <w:rFonts w:ascii="Times New Roman" w:hAnsi="Times New Roman"/>
          <w:b w:val="0"/>
          <w:sz w:val="24"/>
          <w:szCs w:val="24"/>
        </w:rPr>
      </w:pPr>
      <w:r w:rsidRPr="00CA2FD6">
        <w:rPr>
          <w:rFonts w:ascii="Times New Roman" w:hAnsi="Times New Roman"/>
          <w:b w:val="0"/>
          <w:sz w:val="24"/>
          <w:szCs w:val="24"/>
        </w:rPr>
        <w:t>Інші умови</w:t>
      </w:r>
    </w:p>
    <w:p w14:paraId="487AA407" w14:textId="77777777" w:rsidR="00091DA1" w:rsidRPr="00CA2FD6" w:rsidRDefault="00091DA1" w:rsidP="00091DA1">
      <w:pPr>
        <w:pStyle w:val="a5"/>
        <w:spacing w:before="0"/>
        <w:ind w:firstLine="0"/>
        <w:jc w:val="both"/>
        <w:rPr>
          <w:rFonts w:ascii="Times New Roman" w:hAnsi="Times New Roman"/>
          <w:sz w:val="24"/>
          <w:szCs w:val="24"/>
        </w:rPr>
      </w:pPr>
      <w:r w:rsidRPr="00CA2FD6">
        <w:rPr>
          <w:rFonts w:ascii="Times New Roman" w:hAnsi="Times New Roman"/>
          <w:sz w:val="24"/>
          <w:szCs w:val="24"/>
        </w:rPr>
        <w:t>________________________________________________</w:t>
      </w:r>
      <w:r w:rsidR="00AB1FD1" w:rsidRPr="00AB1FD1">
        <w:rPr>
          <w:rFonts w:ascii="Times New Roman" w:hAnsi="Times New Roman"/>
          <w:sz w:val="24"/>
          <w:szCs w:val="24"/>
          <w:lang w:val="ru-RU"/>
        </w:rPr>
        <w:t>___________</w:t>
      </w:r>
      <w:r w:rsidRPr="00CA2FD6">
        <w:rPr>
          <w:rFonts w:ascii="Times New Roman" w:hAnsi="Times New Roman"/>
          <w:sz w:val="24"/>
          <w:szCs w:val="24"/>
        </w:rPr>
        <w:t>________________</w:t>
      </w:r>
    </w:p>
    <w:p w14:paraId="23F37630" w14:textId="77777777" w:rsidR="00091DA1" w:rsidRPr="00CA2FD6" w:rsidRDefault="00091DA1" w:rsidP="00091DA1">
      <w:pPr>
        <w:pStyle w:val="a5"/>
        <w:ind w:firstLine="0"/>
        <w:jc w:val="both"/>
        <w:rPr>
          <w:rFonts w:ascii="Times New Roman" w:hAnsi="Times New Roman"/>
          <w:sz w:val="24"/>
          <w:szCs w:val="24"/>
        </w:rPr>
      </w:pPr>
      <w:r w:rsidRPr="00CA2FD6">
        <w:rPr>
          <w:rFonts w:ascii="Times New Roman" w:hAnsi="Times New Roman"/>
          <w:sz w:val="24"/>
          <w:szCs w:val="24"/>
        </w:rPr>
        <w:t>___________________________________________________________</w:t>
      </w:r>
      <w:r w:rsidR="00AB1FD1" w:rsidRPr="00AB1FD1">
        <w:rPr>
          <w:rFonts w:ascii="Times New Roman" w:hAnsi="Times New Roman"/>
          <w:sz w:val="24"/>
          <w:szCs w:val="24"/>
          <w:lang w:val="ru-RU"/>
        </w:rPr>
        <w:t>__________</w:t>
      </w:r>
      <w:r w:rsidRPr="00CA2FD6">
        <w:rPr>
          <w:rFonts w:ascii="Times New Roman" w:hAnsi="Times New Roman"/>
          <w:sz w:val="24"/>
          <w:szCs w:val="24"/>
        </w:rPr>
        <w:t>______</w:t>
      </w:r>
    </w:p>
    <w:p w14:paraId="4E09DA84" w14:textId="77777777" w:rsidR="00091DA1" w:rsidRPr="00CA2FD6" w:rsidRDefault="00091DA1" w:rsidP="00091DA1">
      <w:pPr>
        <w:pStyle w:val="a5"/>
        <w:ind w:firstLine="0"/>
        <w:jc w:val="both"/>
        <w:rPr>
          <w:rFonts w:ascii="Times New Roman" w:hAnsi="Times New Roman"/>
          <w:sz w:val="24"/>
          <w:szCs w:val="24"/>
        </w:rPr>
      </w:pPr>
      <w:r w:rsidRPr="00CA2FD6">
        <w:rPr>
          <w:rFonts w:ascii="Times New Roman" w:hAnsi="Times New Roman"/>
          <w:sz w:val="24"/>
          <w:szCs w:val="24"/>
        </w:rPr>
        <w:t>________________________________________________________________</w:t>
      </w:r>
      <w:r w:rsidR="00AB1FD1" w:rsidRPr="00AB1FD1">
        <w:rPr>
          <w:rFonts w:ascii="Times New Roman" w:hAnsi="Times New Roman"/>
          <w:sz w:val="24"/>
          <w:szCs w:val="24"/>
          <w:lang w:val="ru-RU"/>
        </w:rPr>
        <w:t>__________</w:t>
      </w:r>
      <w:r w:rsidRPr="00CA2FD6">
        <w:rPr>
          <w:rFonts w:ascii="Times New Roman" w:hAnsi="Times New Roman"/>
          <w:sz w:val="24"/>
          <w:szCs w:val="24"/>
        </w:rPr>
        <w:t>_</w:t>
      </w:r>
    </w:p>
    <w:p w14:paraId="6B10D3F1" w14:textId="77777777"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lastRenderedPageBreak/>
        <w:t>Номери телефонів аварійних служб у разі виникнення аварій та інших надзвичайних ситуацій ___________________________________</w:t>
      </w:r>
      <w:r w:rsidR="00AB1FD1" w:rsidRPr="00AB1FD1">
        <w:rPr>
          <w:rFonts w:ascii="Times New Roman" w:hAnsi="Times New Roman"/>
          <w:sz w:val="24"/>
          <w:szCs w:val="24"/>
          <w:lang w:val="ru-RU"/>
        </w:rPr>
        <w:t>___________</w:t>
      </w:r>
      <w:r w:rsidRPr="00CA2FD6">
        <w:rPr>
          <w:rFonts w:ascii="Times New Roman" w:hAnsi="Times New Roman"/>
          <w:sz w:val="24"/>
          <w:szCs w:val="24"/>
        </w:rPr>
        <w:t>_________.</w:t>
      </w:r>
    </w:p>
    <w:p w14:paraId="7F9FA428" w14:textId="77777777" w:rsidR="00091DA1" w:rsidRPr="00CA2FD6" w:rsidRDefault="00091DA1" w:rsidP="00091DA1">
      <w:pPr>
        <w:pStyle w:val="ae"/>
        <w:spacing w:after="120"/>
        <w:rPr>
          <w:rFonts w:ascii="Times New Roman" w:hAnsi="Times New Roman"/>
          <w:b w:val="0"/>
          <w:sz w:val="24"/>
          <w:szCs w:val="24"/>
        </w:rPr>
      </w:pPr>
      <w:r w:rsidRPr="00CA2FD6">
        <w:rPr>
          <w:rFonts w:ascii="Times New Roman" w:hAnsi="Times New Roman"/>
          <w:b w:val="0"/>
          <w:sz w:val="24"/>
          <w:szCs w:val="24"/>
        </w:rPr>
        <w:t>Адреси та реквізити сторін</w:t>
      </w:r>
    </w:p>
    <w:tbl>
      <w:tblPr>
        <w:tblStyle w:val="af1"/>
        <w:tblW w:w="1064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1"/>
        <w:gridCol w:w="5251"/>
      </w:tblGrid>
      <w:tr w:rsidR="00091DA1" w:rsidRPr="00CA2FD6" w14:paraId="5C7065B5" w14:textId="77777777" w:rsidTr="00AB1FD1">
        <w:tc>
          <w:tcPr>
            <w:tcW w:w="2533" w:type="pct"/>
            <w:hideMark/>
          </w:tcPr>
          <w:p w14:paraId="2A698A0B" w14:textId="77777777" w:rsidR="00091DA1" w:rsidRDefault="00091DA1" w:rsidP="008C1CDB">
            <w:pPr>
              <w:pStyle w:val="a5"/>
              <w:ind w:firstLine="0"/>
              <w:jc w:val="center"/>
              <w:rPr>
                <w:rFonts w:ascii="Times New Roman" w:hAnsi="Times New Roman"/>
                <w:sz w:val="24"/>
                <w:szCs w:val="24"/>
              </w:rPr>
            </w:pPr>
            <w:r w:rsidRPr="00CA2FD6">
              <w:rPr>
                <w:rFonts w:ascii="Times New Roman" w:hAnsi="Times New Roman"/>
                <w:sz w:val="24"/>
                <w:szCs w:val="24"/>
              </w:rPr>
              <w:t>Виконавець</w:t>
            </w:r>
          </w:p>
          <w:p w14:paraId="2DE1970C" w14:textId="77777777" w:rsidR="005D74AA" w:rsidRPr="00CA2FD6" w:rsidRDefault="005D74AA" w:rsidP="008C1CDB">
            <w:pPr>
              <w:pStyle w:val="a5"/>
              <w:ind w:firstLine="0"/>
              <w:jc w:val="center"/>
              <w:rPr>
                <w:rFonts w:ascii="Times New Roman" w:hAnsi="Times New Roman"/>
                <w:sz w:val="24"/>
                <w:szCs w:val="24"/>
              </w:rPr>
            </w:pPr>
          </w:p>
          <w:p w14:paraId="426C730A" w14:textId="77777777" w:rsidR="00091DA1" w:rsidRPr="00CA2FD6" w:rsidRDefault="00AB1FD1" w:rsidP="008C1CDB">
            <w:pPr>
              <w:pStyle w:val="a5"/>
              <w:ind w:firstLine="0"/>
              <w:jc w:val="center"/>
              <w:rPr>
                <w:rFonts w:ascii="Times New Roman" w:hAnsi="Times New Roman"/>
                <w:sz w:val="24"/>
                <w:szCs w:val="24"/>
              </w:rPr>
            </w:pPr>
            <w:r w:rsidRPr="00AB1FD1">
              <w:rPr>
                <w:rFonts w:ascii="Times New Roman" w:hAnsi="Times New Roman"/>
                <w:sz w:val="24"/>
                <w:szCs w:val="24"/>
                <w:lang w:val="ru-RU"/>
              </w:rPr>
              <w:t>____</w:t>
            </w:r>
            <w:r w:rsidR="00091DA1" w:rsidRPr="00CA2FD6">
              <w:rPr>
                <w:rFonts w:ascii="Times New Roman" w:hAnsi="Times New Roman"/>
                <w:sz w:val="24"/>
                <w:szCs w:val="24"/>
              </w:rPr>
              <w:t>___________________________________</w:t>
            </w:r>
            <w:r w:rsidR="00091DA1" w:rsidRPr="00CA2FD6">
              <w:rPr>
                <w:rFonts w:ascii="Times New Roman" w:hAnsi="Times New Roman"/>
                <w:sz w:val="24"/>
                <w:szCs w:val="24"/>
              </w:rPr>
              <w:br/>
            </w:r>
            <w:r w:rsidR="00091DA1" w:rsidRPr="00AB1FD1">
              <w:rPr>
                <w:rFonts w:ascii="Times New Roman" w:hAnsi="Times New Roman"/>
                <w:sz w:val="20"/>
              </w:rPr>
              <w:t>(найменування посади, прізвище, ім’я та по батькові)</w:t>
            </w:r>
            <w:r w:rsidR="00091DA1" w:rsidRPr="00AB1FD1">
              <w:rPr>
                <w:rFonts w:ascii="Times New Roman" w:hAnsi="Times New Roman"/>
                <w:sz w:val="20"/>
              </w:rPr>
              <w:br/>
            </w:r>
            <w:r w:rsidR="00091DA1" w:rsidRPr="00CA2FD6">
              <w:rPr>
                <w:rFonts w:ascii="Times New Roman" w:hAnsi="Times New Roman"/>
                <w:sz w:val="24"/>
                <w:szCs w:val="24"/>
              </w:rPr>
              <w:t>__</w:t>
            </w:r>
            <w:r w:rsidRPr="00AB1FD1">
              <w:rPr>
                <w:rFonts w:ascii="Times New Roman" w:hAnsi="Times New Roman"/>
                <w:sz w:val="24"/>
                <w:szCs w:val="24"/>
                <w:lang w:val="ru-RU"/>
              </w:rPr>
              <w:t>____</w:t>
            </w:r>
            <w:r w:rsidR="00091DA1" w:rsidRPr="00CA2FD6">
              <w:rPr>
                <w:rFonts w:ascii="Times New Roman" w:hAnsi="Times New Roman"/>
                <w:sz w:val="24"/>
                <w:szCs w:val="24"/>
              </w:rPr>
              <w:t>_________________________________</w:t>
            </w:r>
            <w:r w:rsidR="00091DA1" w:rsidRPr="00CA2FD6">
              <w:rPr>
                <w:rFonts w:ascii="Times New Roman" w:hAnsi="Times New Roman"/>
                <w:sz w:val="24"/>
                <w:szCs w:val="24"/>
              </w:rPr>
              <w:br/>
            </w:r>
            <w:r w:rsidR="00091DA1" w:rsidRPr="00AB1FD1">
              <w:rPr>
                <w:rFonts w:ascii="Times New Roman" w:hAnsi="Times New Roman"/>
                <w:sz w:val="20"/>
              </w:rPr>
              <w:t>(адреса)</w:t>
            </w:r>
            <w:r w:rsidR="00091DA1" w:rsidRPr="00CA2FD6">
              <w:rPr>
                <w:rFonts w:ascii="Times New Roman" w:hAnsi="Times New Roman"/>
                <w:sz w:val="24"/>
                <w:szCs w:val="24"/>
              </w:rPr>
              <w:t xml:space="preserve"> </w:t>
            </w:r>
            <w:r>
              <w:rPr>
                <w:rFonts w:ascii="Times New Roman" w:hAnsi="Times New Roman"/>
                <w:sz w:val="24"/>
                <w:szCs w:val="24"/>
              </w:rPr>
              <w:br/>
            </w:r>
            <w:r w:rsidR="00091DA1" w:rsidRPr="00CA2FD6">
              <w:rPr>
                <w:rFonts w:ascii="Times New Roman" w:hAnsi="Times New Roman"/>
                <w:sz w:val="24"/>
                <w:szCs w:val="24"/>
              </w:rPr>
              <w:t>____</w:t>
            </w:r>
            <w:r w:rsidRPr="00AB1FD1">
              <w:rPr>
                <w:rFonts w:ascii="Times New Roman" w:hAnsi="Times New Roman"/>
                <w:sz w:val="24"/>
                <w:szCs w:val="24"/>
                <w:lang w:val="ru-RU"/>
              </w:rPr>
              <w:t>____</w:t>
            </w:r>
            <w:r w:rsidR="00091DA1" w:rsidRPr="00CA2FD6">
              <w:rPr>
                <w:rFonts w:ascii="Times New Roman" w:hAnsi="Times New Roman"/>
                <w:sz w:val="24"/>
                <w:szCs w:val="24"/>
              </w:rPr>
              <w:t>_______________________________</w:t>
            </w:r>
            <w:r w:rsidR="00091DA1" w:rsidRPr="00CA2FD6">
              <w:rPr>
                <w:rFonts w:ascii="Times New Roman" w:hAnsi="Times New Roman"/>
                <w:sz w:val="24"/>
                <w:szCs w:val="24"/>
              </w:rPr>
              <w:br/>
            </w:r>
            <w:r w:rsidR="00091DA1" w:rsidRPr="00AB1FD1">
              <w:rPr>
                <w:rFonts w:ascii="Times New Roman" w:hAnsi="Times New Roman"/>
                <w:sz w:val="20"/>
              </w:rPr>
              <w:t>(номер телефону, адреса електронної пошти)</w:t>
            </w:r>
          </w:p>
          <w:p w14:paraId="55860BA4" w14:textId="77777777" w:rsidR="00091DA1" w:rsidRPr="00CA2FD6" w:rsidRDefault="00091DA1" w:rsidP="008C1CDB">
            <w:pPr>
              <w:pStyle w:val="a5"/>
              <w:spacing w:before="0"/>
              <w:ind w:firstLine="0"/>
              <w:jc w:val="center"/>
              <w:rPr>
                <w:rFonts w:ascii="Times New Roman" w:hAnsi="Times New Roman"/>
                <w:sz w:val="24"/>
                <w:szCs w:val="24"/>
              </w:rPr>
            </w:pPr>
            <w:r w:rsidRPr="00CA2FD6">
              <w:rPr>
                <w:rFonts w:ascii="Times New Roman" w:hAnsi="Times New Roman"/>
                <w:sz w:val="24"/>
                <w:szCs w:val="24"/>
              </w:rPr>
              <w:t>______</w:t>
            </w:r>
            <w:r w:rsidR="00AB1FD1">
              <w:rPr>
                <w:rFonts w:ascii="Times New Roman" w:hAnsi="Times New Roman"/>
                <w:sz w:val="24"/>
                <w:szCs w:val="24"/>
                <w:lang w:val="en-US"/>
              </w:rPr>
              <w:t>_____</w:t>
            </w:r>
            <w:r w:rsidRPr="00CA2FD6">
              <w:rPr>
                <w:rFonts w:ascii="Times New Roman" w:hAnsi="Times New Roman"/>
                <w:sz w:val="24"/>
                <w:szCs w:val="24"/>
              </w:rPr>
              <w:t>____________________________</w:t>
            </w:r>
          </w:p>
          <w:p w14:paraId="12797796" w14:textId="77777777" w:rsidR="00091DA1" w:rsidRPr="00AB1FD1" w:rsidRDefault="00091DA1" w:rsidP="008C1CDB">
            <w:pPr>
              <w:pStyle w:val="a5"/>
              <w:spacing w:before="0"/>
              <w:ind w:firstLine="0"/>
              <w:jc w:val="center"/>
              <w:rPr>
                <w:rFonts w:ascii="Times New Roman" w:hAnsi="Times New Roman"/>
                <w:sz w:val="20"/>
              </w:rPr>
            </w:pPr>
            <w:r w:rsidRPr="00AB1FD1">
              <w:rPr>
                <w:rFonts w:ascii="Times New Roman" w:hAnsi="Times New Roman"/>
                <w:sz w:val="20"/>
              </w:rPr>
              <w:t>(підпис)</w:t>
            </w:r>
          </w:p>
        </w:tc>
        <w:tc>
          <w:tcPr>
            <w:tcW w:w="2467" w:type="pct"/>
            <w:hideMark/>
          </w:tcPr>
          <w:p w14:paraId="58ED6346" w14:textId="77777777" w:rsidR="00091DA1" w:rsidRDefault="00091DA1" w:rsidP="008C1CDB">
            <w:pPr>
              <w:pStyle w:val="a5"/>
              <w:ind w:firstLine="0"/>
              <w:jc w:val="center"/>
              <w:rPr>
                <w:rFonts w:ascii="Times New Roman" w:hAnsi="Times New Roman"/>
                <w:sz w:val="24"/>
                <w:szCs w:val="24"/>
              </w:rPr>
            </w:pPr>
            <w:r w:rsidRPr="00CA2FD6">
              <w:rPr>
                <w:rFonts w:ascii="Times New Roman" w:hAnsi="Times New Roman"/>
                <w:sz w:val="24"/>
                <w:szCs w:val="24"/>
              </w:rPr>
              <w:t>Споживач</w:t>
            </w:r>
          </w:p>
          <w:p w14:paraId="26064D99" w14:textId="77777777" w:rsidR="005D74AA" w:rsidRPr="00CA2FD6" w:rsidRDefault="005D74AA" w:rsidP="008C1CDB">
            <w:pPr>
              <w:pStyle w:val="a5"/>
              <w:ind w:firstLine="0"/>
              <w:jc w:val="center"/>
              <w:rPr>
                <w:rFonts w:ascii="Times New Roman" w:hAnsi="Times New Roman"/>
                <w:sz w:val="24"/>
                <w:szCs w:val="24"/>
              </w:rPr>
            </w:pPr>
          </w:p>
          <w:p w14:paraId="5ADB9FE7" w14:textId="77777777" w:rsidR="00091DA1" w:rsidRPr="00CA2FD6" w:rsidRDefault="00091DA1" w:rsidP="008C1CDB">
            <w:pPr>
              <w:pStyle w:val="a5"/>
              <w:ind w:firstLine="0"/>
              <w:jc w:val="center"/>
              <w:rPr>
                <w:rFonts w:ascii="Times New Roman" w:hAnsi="Times New Roman"/>
                <w:sz w:val="24"/>
                <w:szCs w:val="24"/>
              </w:rPr>
            </w:pPr>
            <w:r w:rsidRPr="00CA2FD6">
              <w:rPr>
                <w:rFonts w:ascii="Times New Roman" w:hAnsi="Times New Roman"/>
                <w:sz w:val="24"/>
                <w:szCs w:val="24"/>
              </w:rPr>
              <w:t>___________________________________</w:t>
            </w:r>
            <w:r w:rsidRPr="00CA2FD6">
              <w:rPr>
                <w:rFonts w:ascii="Times New Roman" w:hAnsi="Times New Roman"/>
                <w:sz w:val="24"/>
                <w:szCs w:val="24"/>
              </w:rPr>
              <w:br/>
            </w:r>
            <w:r w:rsidRPr="00AB1FD1">
              <w:rPr>
                <w:rFonts w:ascii="Times New Roman" w:hAnsi="Times New Roman"/>
                <w:sz w:val="20"/>
              </w:rPr>
              <w:t>(прізвище, ім’я та по батькові)</w:t>
            </w:r>
            <w:r w:rsidRPr="00CA2FD6">
              <w:rPr>
                <w:rFonts w:ascii="Times New Roman" w:hAnsi="Times New Roman"/>
                <w:sz w:val="24"/>
                <w:szCs w:val="24"/>
              </w:rPr>
              <w:br/>
              <w:t>___________________________________</w:t>
            </w:r>
            <w:r w:rsidRPr="00CA2FD6">
              <w:rPr>
                <w:rFonts w:ascii="Times New Roman" w:hAnsi="Times New Roman"/>
                <w:sz w:val="24"/>
                <w:szCs w:val="24"/>
              </w:rPr>
              <w:br/>
            </w:r>
            <w:r w:rsidRPr="00AB1FD1">
              <w:rPr>
                <w:rFonts w:ascii="Times New Roman" w:hAnsi="Times New Roman"/>
                <w:sz w:val="20"/>
              </w:rPr>
              <w:t>(адреса)</w:t>
            </w:r>
            <w:r w:rsidR="00AB1FD1">
              <w:rPr>
                <w:rFonts w:ascii="Times New Roman" w:hAnsi="Times New Roman"/>
                <w:sz w:val="24"/>
                <w:szCs w:val="24"/>
              </w:rPr>
              <w:br/>
            </w:r>
            <w:r w:rsidRPr="00CA2FD6">
              <w:rPr>
                <w:rFonts w:ascii="Times New Roman" w:hAnsi="Times New Roman"/>
                <w:sz w:val="24"/>
                <w:szCs w:val="24"/>
              </w:rPr>
              <w:t>___</w:t>
            </w:r>
            <w:r w:rsidR="00AB1FD1" w:rsidRPr="00AB1FD1">
              <w:rPr>
                <w:rFonts w:ascii="Times New Roman" w:hAnsi="Times New Roman"/>
                <w:sz w:val="24"/>
                <w:szCs w:val="24"/>
                <w:lang w:val="ru-RU"/>
              </w:rPr>
              <w:t>__</w:t>
            </w:r>
            <w:r w:rsidRPr="00CA2FD6">
              <w:rPr>
                <w:rFonts w:ascii="Times New Roman" w:hAnsi="Times New Roman"/>
                <w:sz w:val="24"/>
                <w:szCs w:val="24"/>
              </w:rPr>
              <w:t>______________________________</w:t>
            </w:r>
            <w:r w:rsidRPr="00CA2FD6">
              <w:rPr>
                <w:rFonts w:ascii="Times New Roman" w:hAnsi="Times New Roman"/>
                <w:sz w:val="24"/>
                <w:szCs w:val="24"/>
              </w:rPr>
              <w:br/>
            </w:r>
            <w:r w:rsidRPr="00AB1FD1">
              <w:rPr>
                <w:rFonts w:ascii="Times New Roman" w:hAnsi="Times New Roman"/>
                <w:sz w:val="20"/>
              </w:rPr>
              <w:t>(номер телефону, адреса електронної пошти)</w:t>
            </w:r>
          </w:p>
          <w:p w14:paraId="36923909" w14:textId="77777777" w:rsidR="00091DA1" w:rsidRPr="00CA2FD6" w:rsidRDefault="00091DA1" w:rsidP="008C1CDB">
            <w:pPr>
              <w:pStyle w:val="a5"/>
              <w:spacing w:before="0"/>
              <w:ind w:firstLine="0"/>
              <w:jc w:val="center"/>
              <w:rPr>
                <w:rFonts w:ascii="Times New Roman" w:hAnsi="Times New Roman"/>
                <w:sz w:val="24"/>
                <w:szCs w:val="24"/>
              </w:rPr>
            </w:pPr>
            <w:r w:rsidRPr="00CA2FD6">
              <w:rPr>
                <w:rFonts w:ascii="Times New Roman" w:hAnsi="Times New Roman"/>
                <w:sz w:val="24"/>
                <w:szCs w:val="24"/>
              </w:rPr>
              <w:t>___________________________________</w:t>
            </w:r>
          </w:p>
          <w:p w14:paraId="22A2D920" w14:textId="77777777" w:rsidR="00091DA1" w:rsidRPr="00AB1FD1" w:rsidRDefault="00091DA1" w:rsidP="008C1CDB">
            <w:pPr>
              <w:pStyle w:val="a5"/>
              <w:spacing w:before="0"/>
              <w:ind w:firstLine="0"/>
              <w:jc w:val="center"/>
              <w:rPr>
                <w:rFonts w:ascii="Times New Roman" w:hAnsi="Times New Roman"/>
                <w:sz w:val="20"/>
              </w:rPr>
            </w:pPr>
            <w:r w:rsidRPr="00AB1FD1">
              <w:rPr>
                <w:rFonts w:ascii="Times New Roman" w:hAnsi="Times New Roman"/>
                <w:sz w:val="20"/>
              </w:rPr>
              <w:t>(підпис)</w:t>
            </w:r>
          </w:p>
        </w:tc>
      </w:tr>
    </w:tbl>
    <w:p w14:paraId="5EFABCB9" w14:textId="77777777" w:rsidR="005204CF" w:rsidRPr="00CA2FD6" w:rsidRDefault="005204CF" w:rsidP="00CA2FD6">
      <w:pPr>
        <w:pStyle w:val="3"/>
        <w:spacing w:before="240"/>
        <w:ind w:left="0"/>
        <w:jc w:val="center"/>
        <w:rPr>
          <w:rFonts w:ascii="Times New Roman" w:hAnsi="Times New Roman"/>
          <w:sz w:val="24"/>
          <w:szCs w:val="24"/>
        </w:rPr>
      </w:pPr>
    </w:p>
    <w:sectPr w:rsidR="005204CF" w:rsidRPr="00CA2FD6" w:rsidSect="00791069">
      <w:headerReference w:type="even" r:id="rId6"/>
      <w:headerReference w:type="default" r:id="rId7"/>
      <w:pgSz w:w="11906" w:h="16838"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5083" w14:textId="77777777" w:rsidR="00493023" w:rsidRDefault="00493023">
      <w:r>
        <w:separator/>
      </w:r>
    </w:p>
  </w:endnote>
  <w:endnote w:type="continuationSeparator" w:id="0">
    <w:p w14:paraId="09B621C6" w14:textId="77777777" w:rsidR="00493023" w:rsidRDefault="0049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E40E" w14:textId="77777777" w:rsidR="00493023" w:rsidRDefault="00493023">
      <w:r>
        <w:separator/>
      </w:r>
    </w:p>
  </w:footnote>
  <w:footnote w:type="continuationSeparator" w:id="0">
    <w:p w14:paraId="2AE3BD0C" w14:textId="77777777" w:rsidR="00493023" w:rsidRDefault="00493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707F" w14:textId="77777777" w:rsidR="00210F96" w:rsidRDefault="00AB1FD1">
    <w:pPr>
      <w:framePr w:wrap="around" w:vAnchor="text" w:hAnchor="margin" w:xAlign="center" w:y="1"/>
    </w:pPr>
    <w:r>
      <w:fldChar w:fldCharType="begin"/>
    </w:r>
    <w:r>
      <w:instrText xml:space="preserve">PAGE  </w:instrText>
    </w:r>
    <w:r>
      <w:fldChar w:fldCharType="separate"/>
    </w:r>
    <w:r>
      <w:rPr>
        <w:noProof/>
      </w:rPr>
      <w:t>1</w:t>
    </w:r>
    <w:r>
      <w:fldChar w:fldCharType="end"/>
    </w:r>
  </w:p>
  <w:p w14:paraId="507196D8" w14:textId="77777777" w:rsidR="00210F96" w:rsidRDefault="004930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9F0F" w14:textId="77777777" w:rsidR="00210F96" w:rsidRDefault="00AB1FD1">
    <w:pPr>
      <w:framePr w:wrap="around" w:vAnchor="text" w:hAnchor="margin" w:xAlign="center" w:y="1"/>
    </w:pPr>
    <w:r>
      <w:fldChar w:fldCharType="begin"/>
    </w:r>
    <w:r>
      <w:instrText xml:space="preserve">PAGE  </w:instrText>
    </w:r>
    <w:r>
      <w:fldChar w:fldCharType="separate"/>
    </w:r>
    <w:r w:rsidR="00341F8B">
      <w:rPr>
        <w:noProof/>
      </w:rPr>
      <w:t>12</w:t>
    </w:r>
    <w:r>
      <w:fldChar w:fldCharType="end"/>
    </w:r>
  </w:p>
  <w:p w14:paraId="01DEC2AB" w14:textId="77777777" w:rsidR="00210F96" w:rsidRDefault="004930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DA1"/>
    <w:rsid w:val="00091DA1"/>
    <w:rsid w:val="00341F8B"/>
    <w:rsid w:val="00493023"/>
    <w:rsid w:val="005204CF"/>
    <w:rsid w:val="005D74AA"/>
    <w:rsid w:val="00746FCD"/>
    <w:rsid w:val="00AB1FD1"/>
    <w:rsid w:val="00CA2FD6"/>
    <w:rsid w:val="00ED1A12"/>
    <w:rsid w:val="00FD36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AD37"/>
  <w15:chartTrackingRefBased/>
  <w15:docId w15:val="{BA97D434-BAB8-40B7-B19F-AA907066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DA1"/>
    <w:pPr>
      <w:spacing w:after="0" w:line="240" w:lineRule="auto"/>
    </w:pPr>
    <w:rPr>
      <w:rFonts w:ascii="Antiqua" w:eastAsia="Times New Roman" w:hAnsi="Antiqua" w:cs="Times New Roman"/>
      <w:sz w:val="26"/>
      <w:szCs w:val="20"/>
      <w:lang w:eastAsia="ru-RU"/>
    </w:rPr>
  </w:style>
  <w:style w:type="paragraph" w:styleId="1">
    <w:name w:val="heading 1"/>
    <w:basedOn w:val="a"/>
    <w:next w:val="a"/>
    <w:link w:val="10"/>
    <w:qFormat/>
    <w:rsid w:val="00091DA1"/>
    <w:pPr>
      <w:keepNext/>
      <w:spacing w:before="240"/>
      <w:ind w:left="567"/>
      <w:outlineLvl w:val="0"/>
    </w:pPr>
    <w:rPr>
      <w:b/>
      <w:smallCaps/>
      <w:sz w:val="28"/>
    </w:rPr>
  </w:style>
  <w:style w:type="paragraph" w:styleId="2">
    <w:name w:val="heading 2"/>
    <w:basedOn w:val="a"/>
    <w:next w:val="a"/>
    <w:link w:val="20"/>
    <w:qFormat/>
    <w:rsid w:val="00091DA1"/>
    <w:pPr>
      <w:keepNext/>
      <w:spacing w:before="120"/>
      <w:ind w:left="567"/>
      <w:outlineLvl w:val="1"/>
    </w:pPr>
    <w:rPr>
      <w:b/>
    </w:rPr>
  </w:style>
  <w:style w:type="paragraph" w:styleId="3">
    <w:name w:val="heading 3"/>
    <w:basedOn w:val="a"/>
    <w:next w:val="a"/>
    <w:link w:val="30"/>
    <w:qFormat/>
    <w:rsid w:val="00091DA1"/>
    <w:pPr>
      <w:keepNext/>
      <w:spacing w:before="120"/>
      <w:ind w:left="567"/>
      <w:outlineLvl w:val="2"/>
    </w:pPr>
    <w:rPr>
      <w:b/>
      <w:i/>
      <w:lang w:val="x-none"/>
    </w:rPr>
  </w:style>
  <w:style w:type="paragraph" w:styleId="4">
    <w:name w:val="heading 4"/>
    <w:basedOn w:val="a"/>
    <w:next w:val="a"/>
    <w:link w:val="40"/>
    <w:qFormat/>
    <w:rsid w:val="00091DA1"/>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DA1"/>
    <w:rPr>
      <w:rFonts w:ascii="Antiqua" w:eastAsia="Times New Roman" w:hAnsi="Antiqua" w:cs="Times New Roman"/>
      <w:b/>
      <w:smallCaps/>
      <w:szCs w:val="20"/>
      <w:lang w:eastAsia="ru-RU"/>
    </w:rPr>
  </w:style>
  <w:style w:type="character" w:customStyle="1" w:styleId="20">
    <w:name w:val="Заголовок 2 Знак"/>
    <w:basedOn w:val="a0"/>
    <w:link w:val="2"/>
    <w:rsid w:val="00091DA1"/>
    <w:rPr>
      <w:rFonts w:ascii="Antiqua" w:eastAsia="Times New Roman" w:hAnsi="Antiqua" w:cs="Times New Roman"/>
      <w:b/>
      <w:sz w:val="26"/>
      <w:szCs w:val="20"/>
      <w:lang w:eastAsia="ru-RU"/>
    </w:rPr>
  </w:style>
  <w:style w:type="character" w:customStyle="1" w:styleId="30">
    <w:name w:val="Заголовок 3 Знак"/>
    <w:basedOn w:val="a0"/>
    <w:link w:val="3"/>
    <w:rsid w:val="00091DA1"/>
    <w:rPr>
      <w:rFonts w:ascii="Antiqua" w:eastAsia="Times New Roman" w:hAnsi="Antiqua" w:cs="Times New Roman"/>
      <w:b/>
      <w:i/>
      <w:sz w:val="26"/>
      <w:szCs w:val="20"/>
      <w:lang w:val="x-none" w:eastAsia="ru-RU"/>
    </w:rPr>
  </w:style>
  <w:style w:type="character" w:customStyle="1" w:styleId="40">
    <w:name w:val="Заголовок 4 Знак"/>
    <w:basedOn w:val="a0"/>
    <w:link w:val="4"/>
    <w:rsid w:val="00091DA1"/>
    <w:rPr>
      <w:rFonts w:ascii="Antiqua" w:eastAsia="Times New Roman" w:hAnsi="Antiqua" w:cs="Times New Roman"/>
      <w:sz w:val="26"/>
      <w:szCs w:val="20"/>
      <w:lang w:eastAsia="ru-RU"/>
    </w:rPr>
  </w:style>
  <w:style w:type="paragraph" w:styleId="a3">
    <w:name w:val="footer"/>
    <w:basedOn w:val="a"/>
    <w:link w:val="a4"/>
    <w:rsid w:val="00091DA1"/>
    <w:pPr>
      <w:tabs>
        <w:tab w:val="center" w:pos="4153"/>
        <w:tab w:val="right" w:pos="8306"/>
      </w:tabs>
    </w:pPr>
  </w:style>
  <w:style w:type="character" w:customStyle="1" w:styleId="a4">
    <w:name w:val="Нижний колонтитул Знак"/>
    <w:basedOn w:val="a0"/>
    <w:link w:val="a3"/>
    <w:rsid w:val="00091DA1"/>
    <w:rPr>
      <w:rFonts w:ascii="Antiqua" w:eastAsia="Times New Roman" w:hAnsi="Antiqua" w:cs="Times New Roman"/>
      <w:sz w:val="26"/>
      <w:szCs w:val="20"/>
      <w:lang w:eastAsia="ru-RU"/>
    </w:rPr>
  </w:style>
  <w:style w:type="paragraph" w:customStyle="1" w:styleId="a5">
    <w:name w:val="Нормальний текст"/>
    <w:basedOn w:val="a"/>
    <w:rsid w:val="00091DA1"/>
    <w:pPr>
      <w:spacing w:before="120"/>
      <w:ind w:firstLine="567"/>
    </w:pPr>
  </w:style>
  <w:style w:type="paragraph" w:customStyle="1" w:styleId="a6">
    <w:name w:val="Шапка документу"/>
    <w:basedOn w:val="a"/>
    <w:rsid w:val="00091DA1"/>
    <w:pPr>
      <w:keepNext/>
      <w:keepLines/>
      <w:spacing w:after="240"/>
      <w:ind w:left="4536"/>
      <w:jc w:val="center"/>
    </w:pPr>
  </w:style>
  <w:style w:type="paragraph" w:styleId="a7">
    <w:name w:val="header"/>
    <w:basedOn w:val="a"/>
    <w:link w:val="a8"/>
    <w:rsid w:val="00091DA1"/>
    <w:pPr>
      <w:tabs>
        <w:tab w:val="center" w:pos="4153"/>
        <w:tab w:val="right" w:pos="8306"/>
      </w:tabs>
    </w:pPr>
  </w:style>
  <w:style w:type="character" w:customStyle="1" w:styleId="a8">
    <w:name w:val="Верхний колонтитул Знак"/>
    <w:basedOn w:val="a0"/>
    <w:link w:val="a7"/>
    <w:rsid w:val="00091DA1"/>
    <w:rPr>
      <w:rFonts w:ascii="Antiqua" w:eastAsia="Times New Roman" w:hAnsi="Antiqua" w:cs="Times New Roman"/>
      <w:sz w:val="26"/>
      <w:szCs w:val="20"/>
      <w:lang w:eastAsia="ru-RU"/>
    </w:rPr>
  </w:style>
  <w:style w:type="paragraph" w:customStyle="1" w:styleId="11">
    <w:name w:val="Підпис1"/>
    <w:basedOn w:val="a"/>
    <w:rsid w:val="00091DA1"/>
    <w:pPr>
      <w:keepLines/>
      <w:tabs>
        <w:tab w:val="center" w:pos="2268"/>
        <w:tab w:val="left" w:pos="6804"/>
      </w:tabs>
      <w:spacing w:before="360"/>
    </w:pPr>
    <w:rPr>
      <w:b/>
      <w:position w:val="-48"/>
    </w:rPr>
  </w:style>
  <w:style w:type="paragraph" w:customStyle="1" w:styleId="a9">
    <w:name w:val="Глава документу"/>
    <w:basedOn w:val="a"/>
    <w:next w:val="a"/>
    <w:rsid w:val="00091DA1"/>
    <w:pPr>
      <w:keepNext/>
      <w:keepLines/>
      <w:spacing w:before="120" w:after="120"/>
      <w:jc w:val="center"/>
    </w:pPr>
  </w:style>
  <w:style w:type="paragraph" w:customStyle="1" w:styleId="aa">
    <w:name w:val="Герб"/>
    <w:basedOn w:val="a"/>
    <w:rsid w:val="00091DA1"/>
    <w:pPr>
      <w:keepNext/>
      <w:keepLines/>
      <w:jc w:val="center"/>
    </w:pPr>
    <w:rPr>
      <w:sz w:val="144"/>
      <w:lang w:val="en-US"/>
    </w:rPr>
  </w:style>
  <w:style w:type="paragraph" w:customStyle="1" w:styleId="ab">
    <w:name w:val="Установа"/>
    <w:basedOn w:val="a"/>
    <w:rsid w:val="00091DA1"/>
    <w:pPr>
      <w:keepNext/>
      <w:keepLines/>
      <w:spacing w:before="120"/>
      <w:jc w:val="center"/>
    </w:pPr>
    <w:rPr>
      <w:b/>
      <w:sz w:val="40"/>
    </w:rPr>
  </w:style>
  <w:style w:type="paragraph" w:customStyle="1" w:styleId="ac">
    <w:name w:val="Вид документа"/>
    <w:basedOn w:val="ab"/>
    <w:next w:val="a"/>
    <w:rsid w:val="00091DA1"/>
    <w:pPr>
      <w:spacing w:before="360" w:after="240"/>
    </w:pPr>
    <w:rPr>
      <w:spacing w:val="20"/>
      <w:sz w:val="26"/>
    </w:rPr>
  </w:style>
  <w:style w:type="paragraph" w:customStyle="1" w:styleId="ad">
    <w:name w:val="Час та місце"/>
    <w:basedOn w:val="a"/>
    <w:rsid w:val="00091DA1"/>
    <w:pPr>
      <w:keepNext/>
      <w:keepLines/>
      <w:spacing w:before="120" w:after="240"/>
      <w:jc w:val="center"/>
    </w:pPr>
  </w:style>
  <w:style w:type="paragraph" w:customStyle="1" w:styleId="ae">
    <w:name w:val="Назва документа"/>
    <w:basedOn w:val="a"/>
    <w:next w:val="a5"/>
    <w:rsid w:val="00091DA1"/>
    <w:pPr>
      <w:keepNext/>
      <w:keepLines/>
      <w:spacing w:before="240" w:after="240"/>
      <w:jc w:val="center"/>
    </w:pPr>
    <w:rPr>
      <w:b/>
    </w:rPr>
  </w:style>
  <w:style w:type="paragraph" w:customStyle="1" w:styleId="NormalText">
    <w:name w:val="Normal Text"/>
    <w:basedOn w:val="a"/>
    <w:rsid w:val="00091DA1"/>
    <w:pPr>
      <w:ind w:firstLine="567"/>
      <w:jc w:val="both"/>
    </w:pPr>
  </w:style>
  <w:style w:type="paragraph" w:customStyle="1" w:styleId="ShapkaDocumentu">
    <w:name w:val="Shapka Documentu"/>
    <w:basedOn w:val="NormalText"/>
    <w:rsid w:val="00091DA1"/>
    <w:pPr>
      <w:keepNext/>
      <w:keepLines/>
      <w:spacing w:after="240"/>
      <w:ind w:left="3969" w:firstLine="0"/>
      <w:jc w:val="center"/>
    </w:pPr>
  </w:style>
  <w:style w:type="character" w:styleId="af">
    <w:name w:val="Strong"/>
    <w:uiPriority w:val="22"/>
    <w:qFormat/>
    <w:rsid w:val="00091DA1"/>
    <w:rPr>
      <w:b/>
      <w:bCs/>
    </w:rPr>
  </w:style>
  <w:style w:type="paragraph" w:styleId="af0">
    <w:name w:val="Normal (Web)"/>
    <w:basedOn w:val="a"/>
    <w:uiPriority w:val="99"/>
    <w:semiHidden/>
    <w:unhideWhenUsed/>
    <w:rsid w:val="00091DA1"/>
    <w:pPr>
      <w:spacing w:before="100" w:beforeAutospacing="1" w:after="100" w:afterAutospacing="1"/>
    </w:pPr>
    <w:rPr>
      <w:rFonts w:ascii="Times New Roman" w:hAnsi="Times New Roman"/>
      <w:sz w:val="24"/>
      <w:szCs w:val="24"/>
      <w:lang w:eastAsia="uk-UA"/>
    </w:rPr>
  </w:style>
  <w:style w:type="table" w:styleId="af1">
    <w:name w:val="Table Grid"/>
    <w:basedOn w:val="a1"/>
    <w:uiPriority w:val="39"/>
    <w:rsid w:val="00AB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4766</Words>
  <Characters>27169</Characters>
  <Application>Microsoft Office Word</Application>
  <DocSecurity>0</DocSecurity>
  <Lines>226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2021-09-08T10:42:00Z</dcterms:created>
  <dcterms:modified xsi:type="dcterms:W3CDTF">2021-09-08T10:42:00Z</dcterms:modified>
</cp:coreProperties>
</file>